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E79F1">
      <w:pPr>
        <w:keepNext w:val="0"/>
        <w:keepLines w:val="0"/>
        <w:pageBreakBefore w:val="0"/>
        <w:wordWrap/>
        <w:overflowPunct/>
        <w:topLinePunct w:val="0"/>
        <w:bidi w:val="0"/>
        <w:spacing w:line="560" w:lineRule="exact"/>
        <w:jc w:val="center"/>
        <w:rPr>
          <w:rFonts w:hint="eastAsia" w:ascii="方正公文小标宋" w:hAnsi="方正公文小标宋" w:eastAsia="方正公文小标宋" w:cs="方正公文小标宋"/>
          <w:sz w:val="44"/>
          <w:szCs w:val="44"/>
        </w:rPr>
      </w:pPr>
      <w:r>
        <w:rPr>
          <w:rFonts w:hint="eastAsia" w:ascii="宋体" w:hAnsi="宋体"/>
          <w:b/>
          <w:sz w:val="44"/>
          <w:szCs w:val="44"/>
        </w:rPr>
        <w:pict>
          <v:shape id="_x0000_s1026" o:spid="_x0000_s1026" o:spt="136" type="#_x0000_t136" style="position:absolute;left:0pt;margin-left:0.35pt;margin-top:13.1pt;height:43.9pt;width:467.25pt;z-index:251660288;mso-width-relative:page;mso-height-relative:page;" fillcolor="#FF0000" filled="t" stroked="t" coordsize="21600,21600">
            <v:path/>
            <v:fill on="t" focussize="0,0"/>
            <v:stroke color="#FF0000"/>
            <v:imagedata o:title=""/>
            <o:lock v:ext="edit"/>
            <v:textpath on="t" fitshape="t" fitpath="t" trim="t" xscale="f" string="韶关市浈江区教育局" style="font-family:宋体;font-size:32pt;font-weight:bold;v-rotate-letters:f;v-same-letter-heights:f;v-text-align:center;v-text-spacing:78650f;"/>
          </v:shape>
        </w:pict>
      </w:r>
    </w:p>
    <w:p w14:paraId="6A1C544B">
      <w:pPr>
        <w:keepNext w:val="0"/>
        <w:keepLines w:val="0"/>
        <w:pageBreakBefore w:val="0"/>
        <w:wordWrap/>
        <w:overflowPunct/>
        <w:topLinePunct w:val="0"/>
        <w:bidi w:val="0"/>
        <w:spacing w:line="560" w:lineRule="exact"/>
        <w:jc w:val="center"/>
        <w:rPr>
          <w:rFonts w:hint="eastAsia" w:ascii="方正公文小标宋" w:hAnsi="方正公文小标宋" w:eastAsia="方正公文小标宋" w:cs="方正公文小标宋"/>
          <w:sz w:val="44"/>
          <w:szCs w:val="44"/>
        </w:rPr>
      </w:pPr>
    </w:p>
    <w:p w14:paraId="694C6F19">
      <w:pPr>
        <w:keepNext w:val="0"/>
        <w:keepLines w:val="0"/>
        <w:pageBreakBefore w:val="0"/>
        <w:wordWrap/>
        <w:overflowPunct/>
        <w:topLinePunct w:val="0"/>
        <w:bidi w:val="0"/>
        <w:spacing w:line="560" w:lineRule="exact"/>
        <w:jc w:val="center"/>
        <w:rPr>
          <w:rFonts w:hint="eastAsia" w:ascii="方正公文小标宋" w:hAnsi="方正公文小标宋" w:eastAsia="方正公文小标宋" w:cs="方正公文小标宋"/>
          <w:sz w:val="44"/>
          <w:szCs w:val="44"/>
        </w:rPr>
      </w:pPr>
      <w:r>
        <w:rPr>
          <w:rFonts w:hint="eastAsia" w:ascii="宋体" w:hAnsi="宋体"/>
          <w:b/>
          <w:sz w:val="44"/>
          <w:szCs w:val="44"/>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97790</wp:posOffset>
                </wp:positionV>
                <wp:extent cx="5943600" cy="0"/>
                <wp:effectExtent l="0" t="28575" r="0" b="28575"/>
                <wp:wrapNone/>
                <wp:docPr id="2" name="直接连接符 2"/>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8pt;margin-top:7.7pt;height:0pt;width:468pt;z-index:251661312;mso-width-relative:page;mso-height-relative:page;" filled="f" stroked="t" coordsize="21600,21600" o:gfxdata="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vJHBvRAAAABwEAAA8AAAAAAAAAAQAgAAAAIgAAAGRycy9kb3ducmV2Lnht&#10;bFBLAQIUABQAAAAIAIdO4kBkzHJ3AAIAAPkDAAAOAAAAAAAAAAEAIAAAACABAABkcnMvZTJvRG9j&#10;LnhtbFBLBQYAAAAABgAGAFkBAACSBQAAAAA=&#10;">
                <v:fill on="f" focussize="0,0"/>
                <v:stroke weight="4.5pt" color="#FF0000" linestyle="thickThin" joinstyle="round"/>
                <v:imagedata o:title=""/>
                <o:lock v:ext="edit" aspectratio="f"/>
              </v:line>
            </w:pict>
          </mc:Fallback>
        </mc:AlternateContent>
      </w:r>
    </w:p>
    <w:p w14:paraId="74E00285">
      <w:pPr>
        <w:keepNext w:val="0"/>
        <w:keepLines w:val="0"/>
        <w:pageBreakBefore w:val="0"/>
        <w:wordWrap/>
        <w:overflowPunct/>
        <w:topLinePunct w:val="0"/>
        <w:bidi w:val="0"/>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w:t>
      </w:r>
      <w:r>
        <w:rPr>
          <w:rFonts w:hint="eastAsia" w:ascii="方正公文小标宋" w:hAnsi="方正公文小标宋" w:eastAsia="方正公文小标宋" w:cs="方正公文小标宋"/>
          <w:sz w:val="44"/>
          <w:szCs w:val="44"/>
          <w:lang w:eastAsia="zh-CN"/>
        </w:rPr>
        <w:t>2026</w:t>
      </w:r>
      <w:r>
        <w:rPr>
          <w:rFonts w:hint="eastAsia" w:ascii="方正公文小标宋" w:hAnsi="方正公文小标宋" w:eastAsia="方正公文小标宋" w:cs="方正公文小标宋"/>
          <w:sz w:val="44"/>
          <w:szCs w:val="44"/>
        </w:rPr>
        <w:t>年</w:t>
      </w:r>
      <w:r>
        <w:rPr>
          <w:rFonts w:hint="eastAsia" w:ascii="方正公文小标宋" w:hAnsi="方正公文小标宋" w:eastAsia="方正公文小标宋" w:cs="方正公文小标宋"/>
          <w:sz w:val="44"/>
          <w:szCs w:val="44"/>
          <w:lang w:val="en-US" w:eastAsia="zh-CN"/>
        </w:rPr>
        <w:t>春季浈江</w:t>
      </w:r>
      <w:r>
        <w:rPr>
          <w:rFonts w:hint="eastAsia" w:ascii="方正公文小标宋" w:hAnsi="方正公文小标宋" w:eastAsia="方正公文小标宋" w:cs="方正公文小标宋"/>
          <w:sz w:val="44"/>
          <w:szCs w:val="44"/>
        </w:rPr>
        <w:t>区义务教育阶段学校受理转学申请的通知</w:t>
      </w:r>
    </w:p>
    <w:p w14:paraId="3B442F2F">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p>
    <w:p w14:paraId="328B9D61">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rPr>
        <w:t>根据《义务教育法》《广东省教育厅关于中小学生学籍管理的实施细则（试行）》《韶关市关于进一步规范我市普通中小学生转学工作的通知》等文件规定要求，结合</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区义务教育阶段学校学位实际情况，现就</w:t>
      </w:r>
      <w:r>
        <w:rPr>
          <w:rFonts w:hint="eastAsia" w:ascii="仿宋_GB2312" w:hAnsi="仿宋" w:eastAsia="仿宋_GB2312" w:cs="仿宋"/>
          <w:snapToGrid w:val="0"/>
          <w:color w:val="000000"/>
          <w:spacing w:val="4"/>
          <w:kern w:val="0"/>
          <w:sz w:val="32"/>
          <w:szCs w:val="32"/>
          <w:lang w:eastAsia="zh-CN"/>
        </w:rPr>
        <w:t>2026</w:t>
      </w:r>
      <w:r>
        <w:rPr>
          <w:rFonts w:hint="eastAsia" w:ascii="仿宋_GB2312" w:hAnsi="仿宋" w:eastAsia="仿宋_GB2312" w:cs="仿宋"/>
          <w:snapToGrid w:val="0"/>
          <w:color w:val="000000"/>
          <w:spacing w:val="4"/>
          <w:kern w:val="0"/>
          <w:sz w:val="32"/>
          <w:szCs w:val="32"/>
        </w:rPr>
        <w:t>年</w:t>
      </w:r>
      <w:r>
        <w:rPr>
          <w:rFonts w:hint="eastAsia" w:ascii="仿宋_GB2312" w:hAnsi="仿宋" w:eastAsia="仿宋_GB2312" w:cs="仿宋"/>
          <w:snapToGrid w:val="0"/>
          <w:color w:val="000000"/>
          <w:spacing w:val="4"/>
          <w:kern w:val="0"/>
          <w:sz w:val="32"/>
          <w:szCs w:val="32"/>
          <w:lang w:val="en-US" w:eastAsia="zh-CN"/>
        </w:rPr>
        <w:t>春季</w:t>
      </w:r>
      <w:r>
        <w:rPr>
          <w:rFonts w:hint="eastAsia" w:ascii="仿宋_GB2312" w:hAnsi="仿宋" w:eastAsia="仿宋_GB2312" w:cs="仿宋"/>
          <w:snapToGrid w:val="0"/>
          <w:color w:val="000000"/>
          <w:spacing w:val="4"/>
          <w:kern w:val="0"/>
          <w:sz w:val="32"/>
          <w:szCs w:val="32"/>
        </w:rPr>
        <w:t>我区义务教育阶段学校接受转学申请的有关工作要求，通知如下：</w:t>
      </w:r>
    </w:p>
    <w:p w14:paraId="6228B070">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黑体" w:hAnsi="黑体" w:eastAsia="黑体" w:cs="黑体"/>
          <w:snapToGrid w:val="0"/>
          <w:color w:val="000000"/>
          <w:spacing w:val="4"/>
          <w:kern w:val="0"/>
          <w:sz w:val="32"/>
          <w:szCs w:val="32"/>
        </w:rPr>
        <w:t>一、申请转学对象</w:t>
      </w:r>
    </w:p>
    <w:p w14:paraId="75F872E3">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rPr>
        <w:t>处于义务教育阶段的适龄在校学生，拟申请在</w:t>
      </w:r>
      <w:r>
        <w:rPr>
          <w:rFonts w:hint="eastAsia" w:ascii="仿宋_GB2312" w:hAnsi="仿宋" w:eastAsia="仿宋_GB2312" w:cs="仿宋"/>
          <w:snapToGrid w:val="0"/>
          <w:color w:val="000000"/>
          <w:spacing w:val="4"/>
          <w:kern w:val="0"/>
          <w:sz w:val="32"/>
          <w:szCs w:val="32"/>
          <w:lang w:eastAsia="zh-CN"/>
        </w:rPr>
        <w:t>2026</w:t>
      </w:r>
      <w:r>
        <w:rPr>
          <w:rFonts w:hint="eastAsia" w:ascii="仿宋_GB2312" w:hAnsi="仿宋" w:eastAsia="仿宋_GB2312" w:cs="仿宋"/>
          <w:snapToGrid w:val="0"/>
          <w:color w:val="000000"/>
          <w:spacing w:val="4"/>
          <w:kern w:val="0"/>
          <w:sz w:val="32"/>
          <w:szCs w:val="32"/>
        </w:rPr>
        <w:t>年</w:t>
      </w:r>
      <w:r>
        <w:rPr>
          <w:rFonts w:hint="eastAsia" w:ascii="仿宋_GB2312" w:hAnsi="仿宋" w:eastAsia="仿宋_GB2312" w:cs="仿宋"/>
          <w:snapToGrid w:val="0"/>
          <w:color w:val="000000"/>
          <w:spacing w:val="4"/>
          <w:kern w:val="0"/>
          <w:sz w:val="32"/>
          <w:szCs w:val="32"/>
          <w:lang w:val="en-US" w:eastAsia="zh-CN"/>
        </w:rPr>
        <w:t>春季</w:t>
      </w:r>
      <w:r>
        <w:rPr>
          <w:rFonts w:hint="eastAsia" w:ascii="仿宋_GB2312" w:hAnsi="仿宋" w:eastAsia="仿宋_GB2312" w:cs="仿宋"/>
          <w:snapToGrid w:val="0"/>
          <w:color w:val="000000"/>
          <w:spacing w:val="4"/>
          <w:kern w:val="0"/>
          <w:sz w:val="32"/>
          <w:szCs w:val="32"/>
        </w:rPr>
        <w:t>转入</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区中小学校的，由其父母或其他法定监护人（以下简称“监护人”）提出学生转学申请。</w:t>
      </w:r>
    </w:p>
    <w:p w14:paraId="3ABA953D">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lang w:val="en-US" w:eastAsia="zh-CN"/>
        </w:rPr>
      </w:pPr>
      <w:r>
        <w:rPr>
          <w:rFonts w:hint="eastAsia" w:ascii="黑体" w:hAnsi="黑体" w:eastAsia="黑体" w:cs="黑体"/>
          <w:snapToGrid w:val="0"/>
          <w:color w:val="000000"/>
          <w:spacing w:val="4"/>
          <w:kern w:val="0"/>
          <w:sz w:val="32"/>
          <w:szCs w:val="32"/>
          <w:lang w:val="en-US" w:eastAsia="zh-CN"/>
        </w:rPr>
        <w:t>二、申请学校和办理流程</w:t>
      </w:r>
    </w:p>
    <w:p w14:paraId="499BF86B">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default" w:ascii="仿宋_GB2312" w:hAnsi="仿宋" w:eastAsia="仿宋_GB2312" w:cs="仿宋"/>
          <w:b/>
          <w:bCs/>
          <w:snapToGrid w:val="0"/>
          <w:color w:val="000000"/>
          <w:spacing w:val="4"/>
          <w:kern w:val="0"/>
          <w:sz w:val="32"/>
          <w:szCs w:val="32"/>
          <w:lang w:val="en-US" w:eastAsia="zh-CN"/>
        </w:rPr>
      </w:pPr>
      <w:r>
        <w:rPr>
          <w:rFonts w:hint="eastAsia" w:ascii="方正楷体_GB2312" w:hAnsi="方正楷体_GB2312" w:eastAsia="方正楷体_GB2312" w:cs="方正楷体_GB2312"/>
          <w:b w:val="0"/>
          <w:bCs w:val="0"/>
          <w:snapToGrid w:val="0"/>
          <w:color w:val="000000"/>
          <w:spacing w:val="4"/>
          <w:kern w:val="0"/>
          <w:sz w:val="32"/>
          <w:szCs w:val="32"/>
          <w:lang w:eastAsia="zh-CN"/>
        </w:rPr>
        <w:t>（</w:t>
      </w:r>
      <w:r>
        <w:rPr>
          <w:rFonts w:hint="eastAsia" w:ascii="方正楷体_GB2312" w:hAnsi="方正楷体_GB2312" w:eastAsia="方正楷体_GB2312" w:cs="方正楷体_GB2312"/>
          <w:b w:val="0"/>
          <w:bCs w:val="0"/>
          <w:snapToGrid w:val="0"/>
          <w:color w:val="000000"/>
          <w:spacing w:val="4"/>
          <w:kern w:val="0"/>
          <w:sz w:val="32"/>
          <w:szCs w:val="32"/>
          <w:lang w:val="en-US" w:eastAsia="zh-CN"/>
        </w:rPr>
        <w:t>一</w:t>
      </w:r>
      <w:r>
        <w:rPr>
          <w:rFonts w:hint="eastAsia" w:ascii="方正楷体_GB2312" w:hAnsi="方正楷体_GB2312" w:eastAsia="方正楷体_GB2312" w:cs="方正楷体_GB2312"/>
          <w:b w:val="0"/>
          <w:bCs w:val="0"/>
          <w:snapToGrid w:val="0"/>
          <w:color w:val="000000"/>
          <w:spacing w:val="4"/>
          <w:kern w:val="0"/>
          <w:sz w:val="32"/>
          <w:szCs w:val="32"/>
          <w:lang w:eastAsia="zh-CN"/>
        </w:rPr>
        <w:t>）</w:t>
      </w:r>
      <w:r>
        <w:rPr>
          <w:rFonts w:hint="eastAsia" w:ascii="方正楷体_GB2312" w:hAnsi="方正楷体_GB2312" w:eastAsia="方正楷体_GB2312" w:cs="方正楷体_GB2312"/>
          <w:b w:val="0"/>
          <w:bCs w:val="0"/>
          <w:snapToGrid w:val="0"/>
          <w:color w:val="000000"/>
          <w:spacing w:val="4"/>
          <w:kern w:val="0"/>
          <w:sz w:val="32"/>
          <w:szCs w:val="32"/>
          <w:lang w:val="en-US" w:eastAsia="zh-CN"/>
        </w:rPr>
        <w:t>意向学校</w:t>
      </w:r>
    </w:p>
    <w:p w14:paraId="4DD7EF4D">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lang w:val="en-US" w:eastAsia="zh-CN"/>
        </w:rPr>
      </w:pPr>
      <w:r>
        <w:rPr>
          <w:rFonts w:hint="eastAsia" w:ascii="仿宋_GB2312" w:hAnsi="仿宋" w:eastAsia="仿宋_GB2312" w:cs="仿宋"/>
          <w:snapToGrid w:val="0"/>
          <w:color w:val="000000"/>
          <w:spacing w:val="4"/>
          <w:kern w:val="0"/>
          <w:sz w:val="32"/>
          <w:szCs w:val="32"/>
          <w:lang w:val="en-US" w:eastAsia="zh-CN"/>
        </w:rPr>
        <w:t>1.公办学校：</w:t>
      </w:r>
      <w:r>
        <w:rPr>
          <w:rFonts w:hint="eastAsia" w:ascii="仿宋_GB2312" w:hAnsi="仿宋" w:eastAsia="仿宋_GB2312" w:cs="仿宋"/>
          <w:snapToGrid w:val="0"/>
          <w:color w:val="000000"/>
          <w:spacing w:val="4"/>
          <w:kern w:val="0"/>
          <w:sz w:val="32"/>
          <w:szCs w:val="32"/>
        </w:rPr>
        <w:t>第三中学、风采实验学校、第八中学、第十三中学、浈江中学、</w:t>
      </w:r>
      <w:r>
        <w:rPr>
          <w:rFonts w:hint="eastAsia" w:ascii="仿宋_GB2312" w:hAnsi="仿宋" w:eastAsia="仿宋_GB2312" w:cs="仿宋"/>
          <w:snapToGrid w:val="0"/>
          <w:color w:val="000000"/>
          <w:spacing w:val="4"/>
          <w:kern w:val="0"/>
          <w:sz w:val="32"/>
          <w:szCs w:val="32"/>
          <w:lang w:val="en-US" w:eastAsia="zh-CN"/>
        </w:rPr>
        <w:t>东鹏中学、犁市大为中学、韶冶实验学校、</w:t>
      </w:r>
      <w:r>
        <w:rPr>
          <w:rFonts w:hint="eastAsia" w:ascii="仿宋_GB2312" w:hAnsi="仿宋" w:eastAsia="仿宋_GB2312" w:cs="仿宋"/>
          <w:snapToGrid w:val="0"/>
          <w:color w:val="000000"/>
          <w:spacing w:val="4"/>
          <w:kern w:val="0"/>
          <w:sz w:val="32"/>
          <w:szCs w:val="32"/>
        </w:rPr>
        <w:t>浈江区实验学校、</w:t>
      </w:r>
      <w:r>
        <w:rPr>
          <w:rFonts w:hint="eastAsia" w:ascii="仿宋_GB2312" w:hAnsi="仿宋" w:eastAsia="仿宋_GB2312" w:cs="仿宋"/>
          <w:snapToGrid w:val="0"/>
          <w:color w:val="auto"/>
          <w:spacing w:val="4"/>
          <w:kern w:val="0"/>
          <w:sz w:val="32"/>
          <w:szCs w:val="32"/>
        </w:rPr>
        <w:t>浈江区实验学校</w:t>
      </w:r>
      <w:r>
        <w:rPr>
          <w:rFonts w:hint="eastAsia" w:ascii="仿宋_GB2312" w:hAnsi="仿宋" w:eastAsia="仿宋_GB2312" w:cs="仿宋"/>
          <w:snapToGrid w:val="0"/>
          <w:color w:val="auto"/>
          <w:spacing w:val="4"/>
          <w:kern w:val="0"/>
          <w:sz w:val="32"/>
          <w:szCs w:val="32"/>
          <w:lang w:eastAsia="zh-CN"/>
        </w:rPr>
        <w:t>江山樾校区、</w:t>
      </w:r>
      <w:r>
        <w:rPr>
          <w:rFonts w:hint="eastAsia" w:ascii="仿宋_GB2312" w:hAnsi="仿宋" w:eastAsia="仿宋_GB2312" w:cs="仿宋"/>
          <w:snapToGrid w:val="0"/>
          <w:color w:val="auto"/>
          <w:spacing w:val="4"/>
          <w:kern w:val="0"/>
          <w:sz w:val="32"/>
          <w:szCs w:val="32"/>
        </w:rPr>
        <w:t>执信小学、</w:t>
      </w:r>
      <w:r>
        <w:rPr>
          <w:rFonts w:hint="eastAsia" w:ascii="仿宋_GB2312" w:hAnsi="仿宋" w:eastAsia="仿宋_GB2312" w:cs="仿宋"/>
          <w:snapToGrid w:val="0"/>
          <w:color w:val="auto"/>
          <w:spacing w:val="4"/>
          <w:kern w:val="0"/>
          <w:sz w:val="32"/>
          <w:szCs w:val="32"/>
          <w:lang w:eastAsia="zh-CN"/>
        </w:rPr>
        <w:t>执信金湾小学、</w:t>
      </w:r>
      <w:r>
        <w:rPr>
          <w:rFonts w:hint="eastAsia" w:ascii="仿宋_GB2312" w:hAnsi="仿宋" w:eastAsia="仿宋_GB2312" w:cs="仿宋"/>
          <w:snapToGrid w:val="0"/>
          <w:color w:val="auto"/>
          <w:spacing w:val="4"/>
          <w:kern w:val="0"/>
          <w:sz w:val="32"/>
          <w:szCs w:val="32"/>
        </w:rPr>
        <w:t>赖新小学、和平路小学、站南小学、建国小学、南枫小学、浈江小学、韶阳小学、沙梨园小学</w:t>
      </w:r>
      <w:r>
        <w:rPr>
          <w:rFonts w:hint="eastAsia" w:ascii="仿宋_GB2312" w:hAnsi="仿宋" w:eastAsia="仿宋_GB2312" w:cs="仿宋"/>
          <w:snapToGrid w:val="0"/>
          <w:color w:val="auto"/>
          <w:spacing w:val="4"/>
          <w:kern w:val="0"/>
          <w:sz w:val="32"/>
          <w:szCs w:val="32"/>
          <w:lang w:eastAsia="zh-CN"/>
        </w:rPr>
        <w:t>、</w:t>
      </w:r>
      <w:r>
        <w:rPr>
          <w:rFonts w:hint="eastAsia" w:ascii="仿宋_GB2312" w:hAnsi="仿宋" w:eastAsia="仿宋_GB2312" w:cs="仿宋"/>
          <w:snapToGrid w:val="0"/>
          <w:color w:val="auto"/>
          <w:spacing w:val="4"/>
          <w:kern w:val="0"/>
          <w:sz w:val="32"/>
          <w:szCs w:val="32"/>
          <w:lang w:val="en-US" w:eastAsia="zh-CN"/>
        </w:rPr>
        <w:t>黄金村中心小学及下辖村小、吴礼和中心小学及下辖村小、犁市镇中心小学及下辖村小、乐园镇中心小学及下辖村小、花坪实验学校及</w:t>
      </w:r>
      <w:r>
        <w:rPr>
          <w:rFonts w:hint="eastAsia" w:ascii="仿宋_GB2312" w:hAnsi="仿宋" w:eastAsia="仿宋_GB2312" w:cs="仿宋"/>
          <w:snapToGrid w:val="0"/>
          <w:color w:val="000000"/>
          <w:spacing w:val="4"/>
          <w:kern w:val="0"/>
          <w:sz w:val="32"/>
          <w:szCs w:val="32"/>
          <w:lang w:val="en-US" w:eastAsia="zh-CN"/>
        </w:rPr>
        <w:t>下辖村小、黄岗小学、转水小学、东联小学、工程处小学、梅村小学等。</w:t>
      </w:r>
    </w:p>
    <w:p w14:paraId="3350C233">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2.民办学校：</w:t>
      </w:r>
      <w:r>
        <w:rPr>
          <w:rFonts w:hint="eastAsia" w:ascii="仿宋_GB2312" w:hAnsi="仿宋" w:eastAsia="仿宋_GB2312" w:cs="仿宋"/>
          <w:snapToGrid w:val="0"/>
          <w:color w:val="000000"/>
          <w:spacing w:val="4"/>
          <w:kern w:val="0"/>
          <w:sz w:val="32"/>
          <w:szCs w:val="32"/>
        </w:rPr>
        <w:t>碧桂园外国语学校、行之实验学校、金沙明星学校</w:t>
      </w:r>
      <w:r>
        <w:rPr>
          <w:rFonts w:hint="eastAsia" w:ascii="仿宋_GB2312" w:hAnsi="仿宋" w:eastAsia="仿宋_GB2312" w:cs="仿宋"/>
          <w:snapToGrid w:val="0"/>
          <w:color w:val="000000"/>
          <w:spacing w:val="4"/>
          <w:kern w:val="0"/>
          <w:sz w:val="32"/>
          <w:szCs w:val="32"/>
          <w:lang w:val="en-US" w:eastAsia="zh-CN"/>
        </w:rPr>
        <w:t>。</w:t>
      </w:r>
    </w:p>
    <w:p w14:paraId="5453E89D">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lang w:val="en-US" w:eastAsia="zh-CN"/>
        </w:rPr>
      </w:pPr>
      <w:r>
        <w:rPr>
          <w:rFonts w:hint="eastAsia" w:ascii="方正楷体_GB2312" w:hAnsi="方正楷体_GB2312" w:eastAsia="方正楷体_GB2312" w:cs="方正楷体_GB2312"/>
          <w:b w:val="0"/>
          <w:bCs w:val="0"/>
          <w:snapToGrid w:val="0"/>
          <w:color w:val="000000"/>
          <w:spacing w:val="4"/>
          <w:kern w:val="0"/>
          <w:sz w:val="32"/>
          <w:szCs w:val="32"/>
          <w:lang w:val="en-US" w:eastAsia="zh-CN"/>
        </w:rPr>
        <w:t>（二）办理流程</w:t>
      </w:r>
    </w:p>
    <w:p w14:paraId="7162C0E1">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b w:val="0"/>
          <w:bCs w:val="0"/>
          <w:snapToGrid w:val="0"/>
          <w:color w:val="000000"/>
          <w:spacing w:val="4"/>
          <w:kern w:val="0"/>
          <w:sz w:val="32"/>
          <w:szCs w:val="32"/>
          <w:lang w:val="en-US" w:eastAsia="zh-CN"/>
        </w:rPr>
      </w:pPr>
      <w:r>
        <w:rPr>
          <w:rFonts w:hint="eastAsia" w:ascii="方正楷体_GB2312" w:hAnsi="方正楷体_GB2312" w:eastAsia="方正楷体_GB2312" w:cs="方正楷体_GB2312"/>
          <w:b w:val="0"/>
          <w:bCs w:val="0"/>
          <w:snapToGrid w:val="0"/>
          <w:color w:val="000000"/>
          <w:spacing w:val="4"/>
          <w:kern w:val="0"/>
          <w:sz w:val="32"/>
          <w:szCs w:val="32"/>
          <w:lang w:val="en-US" w:eastAsia="zh-CN"/>
        </w:rPr>
        <w:drawing>
          <wp:anchor distT="0" distB="0" distL="114300" distR="114300" simplePos="0" relativeHeight="251662336" behindDoc="0" locked="0" layoutInCell="1" allowOverlap="1">
            <wp:simplePos x="0" y="0"/>
            <wp:positionH relativeFrom="column">
              <wp:posOffset>518160</wp:posOffset>
            </wp:positionH>
            <wp:positionV relativeFrom="page">
              <wp:posOffset>3409950</wp:posOffset>
            </wp:positionV>
            <wp:extent cx="3823335" cy="5643880"/>
            <wp:effectExtent l="0" t="0" r="5715" b="13970"/>
            <wp:wrapTopAndBottom/>
            <wp:docPr id="8" name="图片 8" descr="add512c78f72a461883902447876e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dd512c78f72a461883902447876eaad"/>
                    <pic:cNvPicPr>
                      <a:picLocks noChangeAspect="1"/>
                    </pic:cNvPicPr>
                  </pic:nvPicPr>
                  <pic:blipFill>
                    <a:blip r:embed="rId5"/>
                    <a:stretch>
                      <a:fillRect/>
                    </a:stretch>
                  </pic:blipFill>
                  <pic:spPr>
                    <a:xfrm>
                      <a:off x="0" y="0"/>
                      <a:ext cx="3823335" cy="5643880"/>
                    </a:xfrm>
                    <a:prstGeom prst="rect">
                      <a:avLst/>
                    </a:prstGeom>
                  </pic:spPr>
                </pic:pic>
              </a:graphicData>
            </a:graphic>
          </wp:anchor>
        </w:drawing>
      </w:r>
      <w:r>
        <w:rPr>
          <w:rFonts w:hint="eastAsia" w:ascii="仿宋_GB2312" w:hAnsi="仿宋" w:eastAsia="仿宋_GB2312" w:cs="仿宋"/>
          <w:snapToGrid w:val="0"/>
          <w:color w:val="000000"/>
          <w:spacing w:val="4"/>
          <w:kern w:val="0"/>
          <w:sz w:val="32"/>
          <w:szCs w:val="32"/>
          <w:lang w:val="en-US" w:eastAsia="zh-CN"/>
        </w:rPr>
        <w:t>1.</w:t>
      </w:r>
      <w:r>
        <w:rPr>
          <w:rFonts w:hint="eastAsia" w:ascii="仿宋_GB2312" w:hAnsi="仿宋" w:eastAsia="仿宋_GB2312" w:cs="仿宋"/>
          <w:b/>
          <w:bCs/>
          <w:snapToGrid w:val="0"/>
          <w:color w:val="000000"/>
          <w:spacing w:val="4"/>
          <w:kern w:val="0"/>
          <w:sz w:val="32"/>
          <w:szCs w:val="32"/>
          <w:lang w:val="en-US" w:eastAsia="zh-CN"/>
        </w:rPr>
        <w:t>公办学校转学</w:t>
      </w:r>
      <w:r>
        <w:rPr>
          <w:rFonts w:hint="eastAsia" w:ascii="仿宋_GB2312" w:hAnsi="仿宋" w:eastAsia="仿宋_GB2312" w:cs="仿宋"/>
          <w:b/>
          <w:bCs/>
          <w:snapToGrid w:val="0"/>
          <w:color w:val="auto"/>
          <w:spacing w:val="4"/>
          <w:kern w:val="0"/>
          <w:sz w:val="32"/>
          <w:szCs w:val="32"/>
          <w:lang w:val="en-US" w:eastAsia="zh-CN"/>
        </w:rPr>
        <w:t>报名流程：</w:t>
      </w:r>
      <w:r>
        <w:rPr>
          <w:rFonts w:hint="eastAsia" w:ascii="仿宋_GB2312" w:hAnsi="仿宋" w:eastAsia="仿宋_GB2312" w:cs="仿宋"/>
          <w:b w:val="0"/>
          <w:bCs w:val="0"/>
          <w:snapToGrid w:val="0"/>
          <w:color w:val="000000"/>
          <w:spacing w:val="4"/>
          <w:kern w:val="0"/>
          <w:sz w:val="32"/>
          <w:szCs w:val="32"/>
          <w:lang w:val="en-US" w:eastAsia="zh-CN"/>
        </w:rPr>
        <w:t>请注意准确填写信息，错误填写可能导致报名失败。</w:t>
      </w:r>
    </w:p>
    <w:p w14:paraId="54C61090">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FF0000"/>
          <w:spacing w:val="4"/>
          <w:kern w:val="0"/>
          <w:sz w:val="32"/>
          <w:szCs w:val="32"/>
          <w:lang w:val="en-US" w:eastAsia="zh-CN"/>
        </w:rPr>
      </w:pPr>
      <w:r>
        <w:rPr>
          <w:rFonts w:hint="eastAsia" w:ascii="仿宋_GB2312" w:hAnsi="仿宋" w:eastAsia="仿宋_GB2312" w:cs="仿宋"/>
          <w:snapToGrid w:val="0"/>
          <w:color w:val="000000"/>
          <w:spacing w:val="4"/>
          <w:kern w:val="0"/>
          <w:sz w:val="32"/>
          <w:szCs w:val="32"/>
          <w:lang w:val="en-US" w:eastAsia="zh-CN"/>
        </w:rPr>
        <w:t>2.</w:t>
      </w:r>
      <w:r>
        <w:rPr>
          <w:rFonts w:hint="eastAsia" w:ascii="仿宋_GB2312" w:hAnsi="仿宋" w:eastAsia="仿宋_GB2312" w:cs="仿宋"/>
          <w:b/>
          <w:bCs/>
          <w:snapToGrid w:val="0"/>
          <w:color w:val="000000"/>
          <w:spacing w:val="4"/>
          <w:kern w:val="0"/>
          <w:sz w:val="32"/>
          <w:szCs w:val="32"/>
        </w:rPr>
        <w:t>民办学校</w:t>
      </w:r>
      <w:r>
        <w:rPr>
          <w:rFonts w:hint="eastAsia" w:ascii="仿宋_GB2312" w:hAnsi="仿宋" w:eastAsia="仿宋_GB2312" w:cs="仿宋"/>
          <w:b/>
          <w:bCs/>
          <w:snapToGrid w:val="0"/>
          <w:color w:val="000000"/>
          <w:spacing w:val="4"/>
          <w:kern w:val="0"/>
          <w:sz w:val="32"/>
          <w:szCs w:val="32"/>
          <w:lang w:val="en-US" w:eastAsia="zh-CN"/>
        </w:rPr>
        <w:t>转学报名流程：</w:t>
      </w:r>
      <w:r>
        <w:rPr>
          <w:rFonts w:hint="eastAsia" w:ascii="仿宋_GB2312" w:hAnsi="仿宋" w:eastAsia="仿宋_GB2312" w:cs="仿宋"/>
          <w:b w:val="0"/>
          <w:bCs w:val="0"/>
          <w:snapToGrid w:val="0"/>
          <w:color w:val="auto"/>
          <w:spacing w:val="4"/>
          <w:kern w:val="0"/>
          <w:sz w:val="32"/>
          <w:szCs w:val="32"/>
          <w:lang w:val="en-US" w:eastAsia="zh-CN"/>
        </w:rPr>
        <w:t>请到民办学校</w:t>
      </w:r>
      <w:r>
        <w:rPr>
          <w:rFonts w:hint="eastAsia" w:ascii="仿宋_GB2312" w:hAnsi="仿宋" w:eastAsia="仿宋_GB2312" w:cs="仿宋"/>
          <w:b w:val="0"/>
          <w:bCs w:val="0"/>
          <w:snapToGrid w:val="0"/>
          <w:color w:val="auto"/>
          <w:spacing w:val="4"/>
          <w:kern w:val="0"/>
          <w:sz w:val="32"/>
          <w:szCs w:val="32"/>
        </w:rPr>
        <w:t>现场咨询办理</w:t>
      </w:r>
      <w:r>
        <w:rPr>
          <w:rFonts w:hint="eastAsia" w:ascii="仿宋_GB2312" w:hAnsi="仿宋" w:eastAsia="仿宋_GB2312" w:cs="仿宋"/>
          <w:b w:val="0"/>
          <w:bCs w:val="0"/>
          <w:snapToGrid w:val="0"/>
          <w:color w:val="auto"/>
          <w:spacing w:val="4"/>
          <w:kern w:val="0"/>
          <w:sz w:val="32"/>
          <w:szCs w:val="32"/>
          <w:lang w:eastAsia="zh-CN"/>
        </w:rPr>
        <w:t>。</w:t>
      </w:r>
    </w:p>
    <w:p w14:paraId="7B45E6B1">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default" w:ascii="黑体" w:hAnsi="黑体" w:eastAsia="黑体" w:cs="黑体"/>
          <w:snapToGrid w:val="0"/>
          <w:color w:val="000000"/>
          <w:spacing w:val="4"/>
          <w:kern w:val="0"/>
          <w:sz w:val="32"/>
          <w:szCs w:val="32"/>
          <w:lang w:val="en-US" w:eastAsia="zh-CN"/>
        </w:rPr>
      </w:pPr>
      <w:r>
        <w:rPr>
          <w:rFonts w:hint="eastAsia" w:ascii="黑体" w:hAnsi="黑体" w:eastAsia="黑体" w:cs="黑体"/>
          <w:snapToGrid w:val="0"/>
          <w:color w:val="000000"/>
          <w:spacing w:val="4"/>
          <w:kern w:val="0"/>
          <w:sz w:val="32"/>
          <w:szCs w:val="32"/>
          <w:lang w:val="en-US" w:eastAsia="zh-CN"/>
        </w:rPr>
        <w:t>三</w:t>
      </w:r>
      <w:r>
        <w:rPr>
          <w:rFonts w:hint="eastAsia" w:ascii="黑体" w:hAnsi="黑体" w:eastAsia="黑体" w:cs="黑体"/>
          <w:snapToGrid w:val="0"/>
          <w:color w:val="000000"/>
          <w:spacing w:val="4"/>
          <w:kern w:val="0"/>
          <w:sz w:val="32"/>
          <w:szCs w:val="32"/>
        </w:rPr>
        <w:t>、</w:t>
      </w:r>
      <w:r>
        <w:rPr>
          <w:rFonts w:hint="eastAsia" w:ascii="黑体" w:hAnsi="黑体" w:eastAsia="黑体" w:cs="黑体"/>
          <w:snapToGrid w:val="0"/>
          <w:color w:val="000000"/>
          <w:spacing w:val="4"/>
          <w:kern w:val="0"/>
          <w:sz w:val="32"/>
          <w:szCs w:val="32"/>
          <w:lang w:val="en-US" w:eastAsia="zh-CN"/>
        </w:rPr>
        <w:t>办理</w:t>
      </w:r>
      <w:r>
        <w:rPr>
          <w:rFonts w:hint="eastAsia" w:ascii="黑体" w:hAnsi="黑体" w:eastAsia="黑体" w:cs="黑体"/>
          <w:snapToGrid w:val="0"/>
          <w:color w:val="000000"/>
          <w:spacing w:val="4"/>
          <w:kern w:val="0"/>
          <w:sz w:val="32"/>
          <w:szCs w:val="32"/>
        </w:rPr>
        <w:t>时间</w:t>
      </w:r>
      <w:r>
        <w:rPr>
          <w:rFonts w:hint="eastAsia" w:ascii="黑体" w:hAnsi="黑体" w:eastAsia="黑体" w:cs="黑体"/>
          <w:snapToGrid w:val="0"/>
          <w:color w:val="000000"/>
          <w:spacing w:val="4"/>
          <w:kern w:val="0"/>
          <w:sz w:val="32"/>
          <w:szCs w:val="32"/>
          <w:lang w:eastAsia="zh-CN"/>
        </w:rPr>
        <w:t>、</w:t>
      </w:r>
      <w:r>
        <w:rPr>
          <w:rFonts w:hint="eastAsia" w:ascii="黑体" w:hAnsi="黑体" w:eastAsia="黑体" w:cs="黑体"/>
          <w:snapToGrid w:val="0"/>
          <w:color w:val="000000"/>
          <w:spacing w:val="4"/>
          <w:kern w:val="0"/>
          <w:sz w:val="32"/>
          <w:szCs w:val="32"/>
          <w:lang w:val="en-US" w:eastAsia="zh-CN"/>
        </w:rPr>
        <w:t>方式</w:t>
      </w:r>
    </w:p>
    <w:p w14:paraId="4CCB6472">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方正楷体_GB2312" w:hAnsi="方正楷体_GB2312" w:eastAsia="方正楷体_GB2312" w:cs="方正楷体_GB2312"/>
          <w:b w:val="0"/>
          <w:bCs w:val="0"/>
          <w:snapToGrid w:val="0"/>
          <w:color w:val="000000"/>
          <w:spacing w:val="4"/>
          <w:kern w:val="0"/>
          <w:sz w:val="32"/>
          <w:szCs w:val="32"/>
          <w:lang w:val="en-US" w:eastAsia="zh-CN"/>
        </w:rPr>
      </w:pPr>
      <w:r>
        <w:rPr>
          <w:rFonts w:hint="eastAsia" w:ascii="方正楷体_GB2312" w:hAnsi="方正楷体_GB2312" w:eastAsia="方正楷体_GB2312" w:cs="方正楷体_GB2312"/>
          <w:b w:val="0"/>
          <w:bCs w:val="0"/>
          <w:snapToGrid w:val="0"/>
          <w:color w:val="000000"/>
          <w:spacing w:val="4"/>
          <w:kern w:val="0"/>
          <w:sz w:val="32"/>
          <w:szCs w:val="32"/>
          <w:lang w:val="en-US" w:eastAsia="zh-CN"/>
        </w:rPr>
        <w:t>（一）办理时间：</w:t>
      </w:r>
    </w:p>
    <w:p w14:paraId="5864A765">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b/>
          <w:bCs/>
          <w:snapToGrid w:val="0"/>
          <w:color w:val="000000"/>
          <w:spacing w:val="4"/>
          <w:kern w:val="0"/>
          <w:sz w:val="32"/>
          <w:szCs w:val="32"/>
          <w:u w:val="single"/>
        </w:rPr>
      </w:pPr>
      <w:r>
        <w:rPr>
          <w:rFonts w:hint="eastAsia" w:ascii="仿宋_GB2312" w:hAnsi="仿宋" w:eastAsia="仿宋_GB2312" w:cs="仿宋"/>
          <w:snapToGrid w:val="0"/>
          <w:color w:val="000000"/>
          <w:spacing w:val="4"/>
          <w:kern w:val="0"/>
          <w:sz w:val="32"/>
          <w:szCs w:val="32"/>
          <w:lang w:val="en-US" w:eastAsia="zh-CN"/>
        </w:rPr>
        <w:t>2026年1</w:t>
      </w:r>
      <w:r>
        <w:rPr>
          <w:rFonts w:hint="eastAsia" w:ascii="仿宋_GB2312" w:hAnsi="仿宋" w:eastAsia="仿宋_GB2312" w:cs="仿宋"/>
          <w:snapToGrid w:val="0"/>
          <w:color w:val="000000"/>
          <w:spacing w:val="4"/>
          <w:kern w:val="0"/>
          <w:sz w:val="32"/>
          <w:szCs w:val="32"/>
        </w:rPr>
        <w:t>月</w:t>
      </w:r>
      <w:r>
        <w:rPr>
          <w:rFonts w:hint="eastAsia" w:ascii="仿宋_GB2312" w:hAnsi="仿宋" w:eastAsia="仿宋_GB2312" w:cs="仿宋"/>
          <w:snapToGrid w:val="0"/>
          <w:color w:val="000000"/>
          <w:spacing w:val="4"/>
          <w:kern w:val="0"/>
          <w:sz w:val="32"/>
          <w:szCs w:val="32"/>
          <w:lang w:val="en-US" w:eastAsia="zh-CN"/>
        </w:rPr>
        <w:t>12日上午</w:t>
      </w:r>
      <w:r>
        <w:rPr>
          <w:rFonts w:hint="eastAsia" w:ascii="仿宋_GB2312" w:hAnsi="仿宋" w:eastAsia="仿宋_GB2312" w:cs="仿宋"/>
          <w:snapToGrid w:val="0"/>
          <w:color w:val="000000"/>
          <w:spacing w:val="4"/>
          <w:kern w:val="0"/>
          <w:sz w:val="32"/>
          <w:szCs w:val="32"/>
        </w:rPr>
        <w:t>9:00</w:t>
      </w:r>
      <w:r>
        <w:rPr>
          <w:rFonts w:hint="eastAsia" w:ascii="仿宋_GB2312" w:hAnsi="仿宋" w:eastAsia="仿宋_GB2312" w:cs="仿宋"/>
          <w:snapToGrid w:val="0"/>
          <w:color w:val="000000"/>
          <w:spacing w:val="4"/>
          <w:kern w:val="0"/>
          <w:sz w:val="32"/>
          <w:szCs w:val="32"/>
          <w:lang w:val="en-US" w:eastAsia="zh-CN"/>
        </w:rPr>
        <w:t>至1月21</w:t>
      </w:r>
      <w:r>
        <w:rPr>
          <w:rFonts w:hint="eastAsia" w:ascii="仿宋_GB2312" w:hAnsi="仿宋" w:eastAsia="仿宋_GB2312" w:cs="仿宋"/>
          <w:snapToGrid w:val="0"/>
          <w:color w:val="000000"/>
          <w:spacing w:val="4"/>
          <w:kern w:val="0"/>
          <w:sz w:val="32"/>
          <w:szCs w:val="32"/>
        </w:rPr>
        <w:t>日下午17:</w:t>
      </w:r>
      <w:r>
        <w:rPr>
          <w:rFonts w:hint="eastAsia" w:ascii="仿宋_GB2312" w:hAnsi="仿宋" w:eastAsia="仿宋_GB2312" w:cs="仿宋"/>
          <w:snapToGrid w:val="0"/>
          <w:color w:val="000000"/>
          <w:spacing w:val="4"/>
          <w:kern w:val="0"/>
          <w:sz w:val="32"/>
          <w:szCs w:val="32"/>
          <w:lang w:val="en-US" w:eastAsia="zh-CN"/>
        </w:rPr>
        <w:t>3</w:t>
      </w:r>
      <w:r>
        <w:rPr>
          <w:rFonts w:hint="eastAsia" w:ascii="仿宋_GB2312" w:hAnsi="仿宋" w:eastAsia="仿宋_GB2312" w:cs="仿宋"/>
          <w:snapToGrid w:val="0"/>
          <w:color w:val="000000"/>
          <w:spacing w:val="4"/>
          <w:kern w:val="0"/>
          <w:sz w:val="32"/>
          <w:szCs w:val="32"/>
        </w:rPr>
        <w:t>0</w:t>
      </w:r>
      <w:r>
        <w:rPr>
          <w:rFonts w:hint="eastAsia" w:ascii="仿宋_GB2312" w:hAnsi="仿宋" w:eastAsia="仿宋_GB2312" w:cs="仿宋"/>
          <w:snapToGrid w:val="0"/>
          <w:color w:val="000000"/>
          <w:spacing w:val="4"/>
          <w:kern w:val="0"/>
          <w:sz w:val="32"/>
          <w:szCs w:val="32"/>
          <w:lang w:eastAsia="zh-CN"/>
        </w:rPr>
        <w:t>，</w:t>
      </w:r>
      <w:r>
        <w:rPr>
          <w:rFonts w:hint="eastAsia" w:ascii="仿宋_GB2312" w:hAnsi="仿宋" w:eastAsia="仿宋_GB2312" w:cs="仿宋"/>
          <w:snapToGrid w:val="0"/>
          <w:color w:val="000000"/>
          <w:spacing w:val="4"/>
          <w:kern w:val="0"/>
          <w:sz w:val="32"/>
          <w:szCs w:val="32"/>
          <w:lang w:val="en-US" w:eastAsia="zh-CN"/>
        </w:rPr>
        <w:t>共10天</w:t>
      </w:r>
      <w:r>
        <w:rPr>
          <w:rFonts w:hint="eastAsia" w:ascii="仿宋_GB2312" w:hAnsi="仿宋" w:eastAsia="仿宋_GB2312" w:cs="仿宋"/>
          <w:snapToGrid w:val="0"/>
          <w:color w:val="000000"/>
          <w:spacing w:val="4"/>
          <w:kern w:val="0"/>
          <w:sz w:val="32"/>
          <w:szCs w:val="32"/>
        </w:rPr>
        <w:t>。</w:t>
      </w:r>
      <w:r>
        <w:rPr>
          <w:rFonts w:hint="eastAsia" w:ascii="仿宋_GB2312" w:hAnsi="仿宋" w:eastAsia="仿宋_GB2312" w:cs="仿宋"/>
          <w:b/>
          <w:bCs/>
          <w:snapToGrid w:val="0"/>
          <w:color w:val="000000"/>
          <w:spacing w:val="4"/>
          <w:kern w:val="0"/>
          <w:sz w:val="32"/>
          <w:szCs w:val="32"/>
          <w:u w:val="single"/>
        </w:rPr>
        <w:t>请注意：逾期不再受理。</w:t>
      </w:r>
    </w:p>
    <w:p w14:paraId="72AD7117">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b w:val="0"/>
          <w:bCs w:val="0"/>
          <w:snapToGrid w:val="0"/>
          <w:color w:val="000000"/>
          <w:spacing w:val="4"/>
          <w:kern w:val="0"/>
          <w:sz w:val="32"/>
          <w:szCs w:val="32"/>
          <w:u w:val="none"/>
          <w:lang w:val="en-US" w:eastAsia="zh-CN"/>
        </w:rPr>
      </w:pPr>
      <w:r>
        <w:rPr>
          <w:rFonts w:hint="eastAsia" w:ascii="方正楷体_GB2312" w:hAnsi="方正楷体_GB2312" w:eastAsia="方正楷体_GB2312" w:cs="方正楷体_GB2312"/>
          <w:b w:val="0"/>
          <w:bCs w:val="0"/>
          <w:snapToGrid w:val="0"/>
          <w:color w:val="000000"/>
          <w:spacing w:val="4"/>
          <w:kern w:val="0"/>
          <w:sz w:val="32"/>
          <w:szCs w:val="32"/>
          <w:lang w:eastAsia="zh-CN"/>
        </w:rPr>
        <w:t>（</w:t>
      </w:r>
      <w:r>
        <w:rPr>
          <w:rFonts w:hint="eastAsia" w:ascii="方正楷体_GB2312" w:hAnsi="方正楷体_GB2312" w:eastAsia="方正楷体_GB2312" w:cs="方正楷体_GB2312"/>
          <w:b w:val="0"/>
          <w:bCs w:val="0"/>
          <w:snapToGrid w:val="0"/>
          <w:color w:val="000000"/>
          <w:spacing w:val="4"/>
          <w:kern w:val="0"/>
          <w:sz w:val="32"/>
          <w:szCs w:val="32"/>
          <w:lang w:val="en-US" w:eastAsia="zh-CN"/>
        </w:rPr>
        <w:t>二</w:t>
      </w:r>
      <w:r>
        <w:rPr>
          <w:rFonts w:hint="eastAsia" w:ascii="方正楷体_GB2312" w:hAnsi="方正楷体_GB2312" w:eastAsia="方正楷体_GB2312" w:cs="方正楷体_GB2312"/>
          <w:b w:val="0"/>
          <w:bCs w:val="0"/>
          <w:snapToGrid w:val="0"/>
          <w:color w:val="000000"/>
          <w:spacing w:val="4"/>
          <w:kern w:val="0"/>
          <w:sz w:val="32"/>
          <w:szCs w:val="32"/>
          <w:lang w:eastAsia="zh-CN"/>
        </w:rPr>
        <w:t>）</w:t>
      </w:r>
      <w:r>
        <w:rPr>
          <w:rFonts w:hint="eastAsia" w:ascii="方正楷体_GB2312" w:hAnsi="方正楷体_GB2312" w:eastAsia="方正楷体_GB2312" w:cs="方正楷体_GB2312"/>
          <w:b w:val="0"/>
          <w:bCs w:val="0"/>
          <w:snapToGrid w:val="0"/>
          <w:color w:val="000000"/>
          <w:spacing w:val="4"/>
          <w:kern w:val="0"/>
          <w:sz w:val="32"/>
          <w:szCs w:val="32"/>
          <w:lang w:val="en-US" w:eastAsia="zh-CN"/>
        </w:rPr>
        <w:t>办理方式：网上报名</w:t>
      </w:r>
    </w:p>
    <w:p w14:paraId="79540A2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报名网址：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"https://rxbm.sgzj.gov.cn/" </w:instrText>
      </w:r>
      <w:r>
        <w:rPr>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https://rxbm.sgzj.gov.cn/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选择</w:t>
      </w:r>
      <w:r>
        <w:rPr>
          <w:rFonts w:hint="eastAsia" w:ascii="仿宋_GB2312" w:hAnsi="仿宋_GB2312" w:eastAsia="仿宋_GB2312" w:cs="仿宋_GB2312"/>
          <w:b/>
          <w:bCs/>
          <w:sz w:val="32"/>
          <w:szCs w:val="32"/>
          <w:u w:val="single"/>
        </w:rPr>
        <w:t>转学管理系统</w:t>
      </w:r>
      <w:r>
        <w:rPr>
          <w:rFonts w:hint="eastAsia" w:ascii="仿宋_GB2312" w:hAnsi="仿宋_GB2312" w:eastAsia="仿宋_GB2312" w:cs="仿宋_GB2312"/>
          <w:sz w:val="32"/>
          <w:szCs w:val="32"/>
          <w:lang w:eastAsia="zh-CN"/>
        </w:rPr>
        <w:t>。</w:t>
      </w:r>
    </w:p>
    <w:p w14:paraId="54A34D0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报名网址二维码</w:t>
      </w:r>
    </w:p>
    <w:p w14:paraId="630891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rPr>
        <w:drawing>
          <wp:inline distT="0" distB="0" distL="114300" distR="114300">
            <wp:extent cx="3810000" cy="3810000"/>
            <wp:effectExtent l="0" t="0" r="0" b="0"/>
            <wp:docPr id="9" name="图片 9" descr="eb83301ccc8701df0a8126643dbc9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b83301ccc8701df0a8126643dbc94c"/>
                    <pic:cNvPicPr>
                      <a:picLocks noChangeAspect="1"/>
                    </pic:cNvPicPr>
                  </pic:nvPicPr>
                  <pic:blipFill>
                    <a:blip r:embed="rId6"/>
                    <a:stretch>
                      <a:fillRect/>
                    </a:stretch>
                  </pic:blipFill>
                  <pic:spPr>
                    <a:xfrm>
                      <a:off x="0" y="0"/>
                      <a:ext cx="3810000" cy="3810000"/>
                    </a:xfrm>
                    <a:prstGeom prst="rect">
                      <a:avLst/>
                    </a:prstGeom>
                  </pic:spPr>
                </pic:pic>
              </a:graphicData>
            </a:graphic>
          </wp:inline>
        </w:drawing>
      </w:r>
    </w:p>
    <w:p w14:paraId="402FE000">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default" w:ascii="仿宋_GB2312" w:hAnsi="仿宋" w:eastAsia="仿宋_GB2312" w:cs="仿宋"/>
          <w:b w:val="0"/>
          <w:bCs w:val="0"/>
          <w:snapToGrid w:val="0"/>
          <w:color w:val="000000"/>
          <w:spacing w:val="4"/>
          <w:kern w:val="0"/>
          <w:sz w:val="32"/>
          <w:szCs w:val="32"/>
          <w:u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扫描或长按上方二维码报名，选择</w:t>
      </w:r>
      <w:r>
        <w:rPr>
          <w:rFonts w:hint="eastAsia" w:ascii="仿宋_GB2312" w:hAnsi="仿宋_GB2312" w:eastAsia="仿宋_GB2312" w:cs="仿宋_GB2312"/>
          <w:b/>
          <w:bCs/>
          <w:sz w:val="32"/>
          <w:szCs w:val="32"/>
          <w:u w:val="single"/>
          <w:lang w:val="en-US" w:eastAsia="zh-CN"/>
        </w:rPr>
        <w:t>转学管理系统</w:t>
      </w:r>
      <w:r>
        <w:rPr>
          <w:rFonts w:hint="eastAsia" w:ascii="仿宋_GB2312" w:hAnsi="仿宋_GB2312" w:eastAsia="仿宋_GB2312" w:cs="仿宋_GB2312"/>
          <w:sz w:val="32"/>
          <w:szCs w:val="32"/>
          <w:lang w:eastAsia="zh-CN"/>
        </w:rPr>
        <w:t>）</w:t>
      </w:r>
      <w:r>
        <w:rPr>
          <w:rFonts w:hint="eastAsia"/>
        </w:rPr>
        <w:t xml:space="preserve">   </w:t>
      </w:r>
    </w:p>
    <w:p w14:paraId="39E44D20">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lang w:val="en-US" w:eastAsia="zh-CN"/>
        </w:rPr>
      </w:pPr>
      <w:r>
        <w:rPr>
          <w:rFonts w:hint="eastAsia" w:ascii="黑体" w:hAnsi="黑体" w:eastAsia="黑体" w:cs="黑体"/>
          <w:snapToGrid w:val="0"/>
          <w:color w:val="000000"/>
          <w:spacing w:val="4"/>
          <w:kern w:val="0"/>
          <w:sz w:val="32"/>
          <w:szCs w:val="32"/>
          <w:lang w:val="en-US" w:eastAsia="zh-CN"/>
        </w:rPr>
        <w:t>四</w:t>
      </w:r>
      <w:r>
        <w:rPr>
          <w:rFonts w:hint="eastAsia" w:ascii="黑体" w:hAnsi="黑体" w:eastAsia="黑体" w:cs="黑体"/>
          <w:snapToGrid w:val="0"/>
          <w:color w:val="000000"/>
          <w:spacing w:val="4"/>
          <w:kern w:val="0"/>
          <w:sz w:val="32"/>
          <w:szCs w:val="32"/>
        </w:rPr>
        <w:t>、</w:t>
      </w:r>
      <w:r>
        <w:rPr>
          <w:rFonts w:hint="eastAsia" w:ascii="黑体" w:hAnsi="黑体" w:eastAsia="黑体" w:cs="黑体"/>
          <w:snapToGrid w:val="0"/>
          <w:color w:val="000000"/>
          <w:spacing w:val="4"/>
          <w:kern w:val="0"/>
          <w:sz w:val="32"/>
          <w:szCs w:val="32"/>
          <w:lang w:val="en-US" w:eastAsia="zh-CN"/>
        </w:rPr>
        <w:t>转学须提供资料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3240"/>
        <w:gridCol w:w="5370"/>
      </w:tblGrid>
      <w:tr w14:paraId="7E84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restart"/>
          </w:tcPr>
          <w:p w14:paraId="59ED5578">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default" w:ascii="仿宋_GB2312" w:hAnsi="仿宋" w:eastAsia="仿宋_GB2312" w:cs="仿宋"/>
                <w:snapToGrid w:val="0"/>
                <w:color w:val="000000"/>
                <w:spacing w:val="4"/>
                <w:kern w:val="0"/>
                <w:sz w:val="32"/>
                <w:szCs w:val="32"/>
                <w:vertAlign w:val="baseline"/>
                <w:lang w:val="en-US" w:eastAsia="zh-CN"/>
              </w:rPr>
            </w:pPr>
            <w:r>
              <w:rPr>
                <w:rFonts w:hint="eastAsia" w:ascii="仿宋_GB2312" w:hAnsi="仿宋" w:eastAsia="仿宋_GB2312" w:cs="仿宋"/>
                <w:b/>
                <w:bCs/>
                <w:snapToGrid w:val="0"/>
                <w:color w:val="000000"/>
                <w:spacing w:val="4"/>
                <w:kern w:val="0"/>
                <w:sz w:val="32"/>
                <w:szCs w:val="32"/>
                <w:vertAlign w:val="baseline"/>
                <w:lang w:val="en-US" w:eastAsia="zh-CN"/>
              </w:rPr>
              <w:t>转学对象须提供的材料清单</w:t>
            </w:r>
          </w:p>
        </w:tc>
        <w:tc>
          <w:tcPr>
            <w:tcW w:w="3240" w:type="dxa"/>
          </w:tcPr>
          <w:p w14:paraId="75BD35C4">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center"/>
              <w:textAlignment w:val="baseline"/>
              <w:rPr>
                <w:rFonts w:hint="default" w:ascii="仿宋_GB2312" w:hAnsi="仿宋" w:eastAsia="仿宋_GB2312" w:cs="仿宋"/>
                <w:b/>
                <w:bCs/>
                <w:snapToGrid w:val="0"/>
                <w:color w:val="000000"/>
                <w:spacing w:val="4"/>
                <w:kern w:val="0"/>
                <w:sz w:val="32"/>
                <w:szCs w:val="32"/>
                <w:vertAlign w:val="baseline"/>
                <w:lang w:val="en-US" w:eastAsia="zh-CN"/>
              </w:rPr>
            </w:pPr>
            <w:r>
              <w:rPr>
                <w:rFonts w:hint="eastAsia" w:ascii="仿宋_GB2312" w:hAnsi="仿宋" w:eastAsia="仿宋_GB2312" w:cs="仿宋"/>
                <w:b/>
                <w:bCs/>
                <w:snapToGrid w:val="0"/>
                <w:color w:val="000000"/>
                <w:spacing w:val="4"/>
                <w:kern w:val="0"/>
                <w:sz w:val="32"/>
                <w:szCs w:val="32"/>
                <w:vertAlign w:val="baseline"/>
                <w:lang w:val="en-US" w:eastAsia="zh-CN"/>
              </w:rPr>
              <w:t>上传的原件</w:t>
            </w:r>
          </w:p>
        </w:tc>
        <w:tc>
          <w:tcPr>
            <w:tcW w:w="5370" w:type="dxa"/>
          </w:tcPr>
          <w:p w14:paraId="61A0446F">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center"/>
              <w:textAlignment w:val="baseline"/>
              <w:rPr>
                <w:rFonts w:hint="default" w:ascii="仿宋_GB2312" w:hAnsi="仿宋" w:eastAsia="仿宋_GB2312" w:cs="仿宋"/>
                <w:b/>
                <w:bCs/>
                <w:snapToGrid w:val="0"/>
                <w:color w:val="000000"/>
                <w:spacing w:val="4"/>
                <w:kern w:val="0"/>
                <w:sz w:val="32"/>
                <w:szCs w:val="32"/>
                <w:vertAlign w:val="baseline"/>
                <w:lang w:val="en-US" w:eastAsia="zh-CN"/>
              </w:rPr>
            </w:pPr>
            <w:r>
              <w:rPr>
                <w:rFonts w:hint="eastAsia" w:ascii="仿宋_GB2312" w:hAnsi="仿宋" w:eastAsia="仿宋_GB2312" w:cs="仿宋"/>
                <w:b/>
                <w:bCs/>
                <w:snapToGrid w:val="0"/>
                <w:color w:val="000000"/>
                <w:spacing w:val="4"/>
                <w:kern w:val="0"/>
                <w:sz w:val="32"/>
                <w:szCs w:val="32"/>
                <w:vertAlign w:val="baseline"/>
                <w:lang w:val="en-US" w:eastAsia="zh-CN"/>
              </w:rPr>
              <w:t>具体的原件资料</w:t>
            </w:r>
          </w:p>
        </w:tc>
      </w:tr>
      <w:tr w14:paraId="59F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tcPr>
          <w:p w14:paraId="3B265A14">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default" w:ascii="仿宋_GB2312" w:hAnsi="仿宋" w:eastAsia="仿宋_GB2312" w:cs="仿宋"/>
                <w:snapToGrid w:val="0"/>
                <w:color w:val="000000"/>
                <w:spacing w:val="4"/>
                <w:kern w:val="0"/>
                <w:sz w:val="32"/>
                <w:szCs w:val="32"/>
                <w:vertAlign w:val="baseline"/>
                <w:lang w:val="en-US" w:eastAsia="zh-CN"/>
              </w:rPr>
            </w:pPr>
          </w:p>
        </w:tc>
        <w:tc>
          <w:tcPr>
            <w:tcW w:w="3240" w:type="dxa"/>
          </w:tcPr>
          <w:p w14:paraId="5E34E912">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1.户籍资料</w:t>
            </w:r>
          </w:p>
        </w:tc>
        <w:tc>
          <w:tcPr>
            <w:tcW w:w="5370" w:type="dxa"/>
          </w:tcPr>
          <w:p w14:paraId="1C5C82DA">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①转学对象户口簿的首页（地址页）；</w:t>
            </w:r>
          </w:p>
          <w:p w14:paraId="195E07DF">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②转学对象户口簿的那一页（学生页）；</w:t>
            </w:r>
          </w:p>
          <w:p w14:paraId="51C53C11">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③父亲户口簿的那一页（父亲页）；</w:t>
            </w:r>
          </w:p>
          <w:p w14:paraId="177FD1C2">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④母亲户口簿的那一页（母亲页）；</w:t>
            </w:r>
          </w:p>
        </w:tc>
      </w:tr>
      <w:tr w14:paraId="618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tcPr>
          <w:p w14:paraId="6EDCBA36">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default" w:ascii="仿宋_GB2312" w:hAnsi="仿宋" w:eastAsia="仿宋_GB2312" w:cs="仿宋"/>
                <w:snapToGrid w:val="0"/>
                <w:color w:val="000000"/>
                <w:spacing w:val="4"/>
                <w:kern w:val="0"/>
                <w:sz w:val="32"/>
                <w:szCs w:val="32"/>
                <w:vertAlign w:val="baseline"/>
                <w:lang w:val="en-US" w:eastAsia="zh-CN"/>
              </w:rPr>
            </w:pPr>
          </w:p>
        </w:tc>
        <w:tc>
          <w:tcPr>
            <w:tcW w:w="3240" w:type="dxa"/>
          </w:tcPr>
          <w:p w14:paraId="36A02D60">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2.出生证明</w:t>
            </w:r>
          </w:p>
        </w:tc>
        <w:tc>
          <w:tcPr>
            <w:tcW w:w="5370" w:type="dxa"/>
          </w:tcPr>
          <w:p w14:paraId="1F879EC1">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转学对象医学出生证明</w:t>
            </w:r>
          </w:p>
        </w:tc>
      </w:tr>
      <w:tr w14:paraId="0BB8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tcPr>
          <w:p w14:paraId="5057A7B6">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default" w:ascii="仿宋_GB2312" w:hAnsi="仿宋" w:eastAsia="仿宋_GB2312" w:cs="仿宋"/>
                <w:snapToGrid w:val="0"/>
                <w:color w:val="000000"/>
                <w:spacing w:val="4"/>
                <w:kern w:val="0"/>
                <w:sz w:val="32"/>
                <w:szCs w:val="32"/>
                <w:vertAlign w:val="baseline"/>
                <w:lang w:val="en-US" w:eastAsia="zh-CN"/>
              </w:rPr>
            </w:pPr>
          </w:p>
        </w:tc>
        <w:tc>
          <w:tcPr>
            <w:tcW w:w="3240" w:type="dxa"/>
          </w:tcPr>
          <w:p w14:paraId="7AC84EF3">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3.学籍信息</w:t>
            </w:r>
          </w:p>
        </w:tc>
        <w:tc>
          <w:tcPr>
            <w:tcW w:w="5370" w:type="dxa"/>
          </w:tcPr>
          <w:p w14:paraId="35956359">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rPr>
              <w:t>《学生学籍信息表》</w:t>
            </w:r>
            <w:r>
              <w:rPr>
                <w:rFonts w:hint="eastAsia" w:ascii="仿宋_GB2312" w:hAnsi="仿宋_GB2312" w:eastAsia="仿宋_GB2312" w:cs="仿宋_GB2312"/>
                <w:snapToGrid w:val="0"/>
                <w:color w:val="000000"/>
                <w:spacing w:val="4"/>
                <w:kern w:val="0"/>
                <w:sz w:val="24"/>
                <w:szCs w:val="24"/>
                <w:lang w:val="en-US" w:eastAsia="zh-CN"/>
              </w:rPr>
              <w:t>(转学对象现就读学校开具并加</w:t>
            </w:r>
            <w:r>
              <w:rPr>
                <w:rFonts w:hint="eastAsia" w:ascii="仿宋_GB2312" w:hAnsi="仿宋_GB2312" w:eastAsia="仿宋_GB2312" w:cs="仿宋_GB2312"/>
                <w:snapToGrid w:val="0"/>
                <w:color w:val="000000"/>
                <w:spacing w:val="4"/>
                <w:kern w:val="0"/>
                <w:sz w:val="24"/>
                <w:szCs w:val="24"/>
              </w:rPr>
              <w:t>盖</w:t>
            </w:r>
            <w:r>
              <w:rPr>
                <w:rFonts w:hint="eastAsia" w:ascii="仿宋_GB2312" w:hAnsi="仿宋_GB2312" w:eastAsia="仿宋_GB2312" w:cs="仿宋_GB2312"/>
                <w:snapToGrid w:val="0"/>
                <w:color w:val="000000"/>
                <w:spacing w:val="4"/>
                <w:kern w:val="0"/>
                <w:sz w:val="24"/>
                <w:szCs w:val="24"/>
                <w:lang w:val="en-US" w:eastAsia="zh-CN"/>
              </w:rPr>
              <w:t>学校</w:t>
            </w:r>
            <w:r>
              <w:rPr>
                <w:rFonts w:hint="eastAsia" w:ascii="仿宋_GB2312" w:hAnsi="仿宋_GB2312" w:eastAsia="仿宋_GB2312" w:cs="仿宋_GB2312"/>
                <w:snapToGrid w:val="0"/>
                <w:color w:val="000000"/>
                <w:spacing w:val="4"/>
                <w:kern w:val="0"/>
                <w:sz w:val="24"/>
                <w:szCs w:val="24"/>
              </w:rPr>
              <w:t>公章）</w:t>
            </w:r>
          </w:p>
        </w:tc>
      </w:tr>
      <w:tr w14:paraId="66A2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tcPr>
          <w:p w14:paraId="2C4B9091">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default" w:ascii="仿宋_GB2312" w:hAnsi="仿宋" w:eastAsia="仿宋_GB2312" w:cs="仿宋"/>
                <w:snapToGrid w:val="0"/>
                <w:color w:val="000000"/>
                <w:spacing w:val="4"/>
                <w:kern w:val="0"/>
                <w:sz w:val="32"/>
                <w:szCs w:val="32"/>
                <w:vertAlign w:val="baseline"/>
                <w:lang w:val="en-US" w:eastAsia="zh-CN"/>
              </w:rPr>
            </w:pPr>
          </w:p>
        </w:tc>
        <w:tc>
          <w:tcPr>
            <w:tcW w:w="3240" w:type="dxa"/>
          </w:tcPr>
          <w:p w14:paraId="4EC4C2C3">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4.居住证明</w:t>
            </w:r>
          </w:p>
          <w:p w14:paraId="64A16E68">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p>
        </w:tc>
        <w:tc>
          <w:tcPr>
            <w:tcW w:w="5370" w:type="dxa"/>
          </w:tcPr>
          <w:p w14:paraId="6A9DCF9B">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lang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①</w:t>
            </w:r>
            <w:r>
              <w:rPr>
                <w:rFonts w:hint="eastAsia" w:ascii="仿宋_GB2312" w:hAnsi="仿宋_GB2312" w:eastAsia="仿宋_GB2312" w:cs="仿宋_GB2312"/>
                <w:snapToGrid w:val="0"/>
                <w:color w:val="000000"/>
                <w:spacing w:val="4"/>
                <w:kern w:val="0"/>
                <w:sz w:val="24"/>
                <w:szCs w:val="24"/>
                <w:lang w:val="en-US" w:eastAsia="zh-CN"/>
              </w:rPr>
              <w:t>有房产的，</w:t>
            </w:r>
            <w:r>
              <w:rPr>
                <w:rFonts w:hint="eastAsia" w:ascii="仿宋_GB2312" w:hAnsi="仿宋_GB2312" w:eastAsia="仿宋_GB2312" w:cs="仿宋_GB2312"/>
                <w:snapToGrid w:val="0"/>
                <w:color w:val="000000"/>
                <w:spacing w:val="4"/>
                <w:kern w:val="0"/>
                <w:sz w:val="24"/>
                <w:szCs w:val="24"/>
              </w:rPr>
              <w:t>请提供持有房产的不动产权登记证或</w:t>
            </w:r>
            <w:r>
              <w:rPr>
                <w:rFonts w:hint="eastAsia" w:ascii="仿宋_GB2312" w:hAnsi="仿宋_GB2312" w:eastAsia="仿宋_GB2312" w:cs="仿宋_GB2312"/>
                <w:snapToGrid w:val="0"/>
                <w:color w:val="000000"/>
                <w:spacing w:val="4"/>
                <w:kern w:val="0"/>
                <w:sz w:val="24"/>
                <w:szCs w:val="24"/>
                <w:lang w:val="en-US" w:eastAsia="zh-CN"/>
              </w:rPr>
              <w:t>其他</w:t>
            </w:r>
            <w:r>
              <w:rPr>
                <w:rFonts w:hint="eastAsia" w:ascii="仿宋_GB2312" w:hAnsi="仿宋_GB2312" w:eastAsia="仿宋_GB2312" w:cs="仿宋_GB2312"/>
                <w:snapToGrid w:val="0"/>
                <w:color w:val="000000"/>
                <w:spacing w:val="4"/>
                <w:kern w:val="0"/>
                <w:sz w:val="24"/>
                <w:szCs w:val="24"/>
              </w:rPr>
              <w:t>房屋有效权属等证明</w:t>
            </w:r>
            <w:r>
              <w:rPr>
                <w:rFonts w:hint="eastAsia" w:ascii="仿宋_GB2312" w:hAnsi="仿宋_GB2312" w:eastAsia="仿宋_GB2312" w:cs="仿宋_GB2312"/>
                <w:snapToGrid w:val="0"/>
                <w:color w:val="000000"/>
                <w:spacing w:val="4"/>
                <w:kern w:val="0"/>
                <w:sz w:val="24"/>
                <w:szCs w:val="24"/>
                <w:lang w:eastAsia="zh-CN"/>
              </w:rPr>
              <w:t>；</w:t>
            </w:r>
          </w:p>
          <w:p w14:paraId="26C74696">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lang w:val="en-US" w:eastAsia="zh-CN"/>
              </w:rPr>
            </w:pPr>
            <w:r>
              <w:rPr>
                <w:rFonts w:hint="eastAsia" w:ascii="仿宋_GB2312" w:hAnsi="仿宋_GB2312" w:eastAsia="仿宋_GB2312" w:cs="仿宋_GB2312"/>
                <w:snapToGrid w:val="0"/>
                <w:color w:val="000000"/>
                <w:spacing w:val="4"/>
                <w:kern w:val="0"/>
                <w:sz w:val="24"/>
                <w:szCs w:val="24"/>
              </w:rPr>
              <w:t>②租房的，请提供房屋租赁合同，以及</w:t>
            </w:r>
            <w:r>
              <w:rPr>
                <w:rFonts w:hint="eastAsia" w:ascii="仿宋_GB2312" w:hAnsi="仿宋_GB2312" w:eastAsia="仿宋_GB2312" w:cs="仿宋_GB2312"/>
                <w:snapToGrid w:val="0"/>
                <w:color w:val="000000"/>
                <w:spacing w:val="4"/>
                <w:kern w:val="0"/>
                <w:sz w:val="24"/>
                <w:szCs w:val="24"/>
                <w:lang w:val="en-US" w:eastAsia="zh-CN"/>
              </w:rPr>
              <w:t>提供该租赁住所的房产证复印件或其它有效证明；</w:t>
            </w:r>
          </w:p>
          <w:p w14:paraId="7DF6329D">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lang w:val="en-US" w:eastAsia="zh-CN"/>
              </w:rPr>
            </w:pPr>
            <w:r>
              <w:rPr>
                <w:rFonts w:hint="eastAsia" w:ascii="仿宋_GB2312" w:hAnsi="仿宋_GB2312" w:eastAsia="仿宋_GB2312" w:cs="仿宋_GB2312"/>
                <w:snapToGrid w:val="0"/>
                <w:color w:val="000000"/>
                <w:spacing w:val="4"/>
                <w:kern w:val="0"/>
                <w:sz w:val="24"/>
                <w:szCs w:val="24"/>
                <w:lang w:val="en-US" w:eastAsia="zh-CN"/>
              </w:rPr>
              <w:t>③转学对象是韶关市（浈江区、武江区、曲江区、乳源瑶族自治县、仁化县、翁源县、始兴县、新丰县、乐昌市、南雄市）之外户籍，转学对象父（母）其中一方须持有浈江区</w:t>
            </w:r>
            <w:bookmarkStart w:id="0" w:name="_GoBack"/>
            <w:bookmarkEnd w:id="0"/>
            <w:r>
              <w:rPr>
                <w:rFonts w:hint="eastAsia" w:ascii="仿宋_GB2312" w:hAnsi="仿宋_GB2312" w:eastAsia="仿宋_GB2312" w:cs="仿宋_GB2312"/>
                <w:snapToGrid w:val="0"/>
                <w:color w:val="000000"/>
                <w:spacing w:val="4"/>
                <w:kern w:val="0"/>
                <w:sz w:val="24"/>
                <w:szCs w:val="24"/>
                <w:lang w:val="en-US" w:eastAsia="zh-CN"/>
              </w:rPr>
              <w:t>公安部门签发的有效期内的《居住证》。</w:t>
            </w:r>
          </w:p>
        </w:tc>
      </w:tr>
      <w:tr w14:paraId="1B2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tcPr>
          <w:p w14:paraId="00A8C79E">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default" w:ascii="仿宋_GB2312" w:hAnsi="仿宋" w:eastAsia="仿宋_GB2312" w:cs="仿宋"/>
                <w:snapToGrid w:val="0"/>
                <w:color w:val="000000"/>
                <w:spacing w:val="4"/>
                <w:kern w:val="0"/>
                <w:sz w:val="32"/>
                <w:szCs w:val="32"/>
                <w:vertAlign w:val="baseline"/>
                <w:lang w:val="en-US" w:eastAsia="zh-CN"/>
              </w:rPr>
            </w:pPr>
          </w:p>
        </w:tc>
        <w:tc>
          <w:tcPr>
            <w:tcW w:w="3240" w:type="dxa"/>
          </w:tcPr>
          <w:p w14:paraId="0AE0C293">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5.</w:t>
            </w:r>
            <w:r>
              <w:rPr>
                <w:rFonts w:hint="eastAsia" w:ascii="仿宋_GB2312" w:hAnsi="仿宋_GB2312" w:eastAsia="仿宋_GB2312" w:cs="仿宋_GB2312"/>
                <w:snapToGrid w:val="0"/>
                <w:color w:val="000000"/>
                <w:spacing w:val="4"/>
                <w:kern w:val="0"/>
                <w:sz w:val="24"/>
                <w:szCs w:val="24"/>
                <w:lang w:val="en-US" w:eastAsia="zh-CN"/>
              </w:rPr>
              <w:t>浈江区转学申请承诺书</w:t>
            </w:r>
          </w:p>
        </w:tc>
        <w:tc>
          <w:tcPr>
            <w:tcW w:w="5370" w:type="dxa"/>
          </w:tcPr>
          <w:p w14:paraId="7F627130">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需提前在公告栏下载打印，签名并上传。</w:t>
            </w:r>
          </w:p>
        </w:tc>
      </w:tr>
      <w:tr w14:paraId="619D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Merge w:val="continue"/>
          </w:tcPr>
          <w:p w14:paraId="7BBB53D1">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default" w:ascii="仿宋_GB2312" w:hAnsi="仿宋" w:eastAsia="仿宋_GB2312" w:cs="仿宋"/>
                <w:snapToGrid w:val="0"/>
                <w:color w:val="000000"/>
                <w:spacing w:val="4"/>
                <w:kern w:val="0"/>
                <w:sz w:val="32"/>
                <w:szCs w:val="32"/>
                <w:vertAlign w:val="baseline"/>
                <w:lang w:val="en-US" w:eastAsia="zh-CN"/>
              </w:rPr>
            </w:pPr>
          </w:p>
        </w:tc>
        <w:tc>
          <w:tcPr>
            <w:tcW w:w="3240" w:type="dxa"/>
          </w:tcPr>
          <w:p w14:paraId="343B2744">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6.政策性照顾资料</w:t>
            </w:r>
          </w:p>
        </w:tc>
        <w:tc>
          <w:tcPr>
            <w:tcW w:w="5370" w:type="dxa"/>
          </w:tcPr>
          <w:p w14:paraId="25403DBA">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lang w:val="en-US"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napToGrid w:val="0"/>
                <w:color w:val="000000"/>
                <w:spacing w:val="4"/>
                <w:kern w:val="0"/>
                <w:sz w:val="24"/>
                <w:szCs w:val="24"/>
                <w:lang w:val="en-US" w:eastAsia="zh-CN"/>
              </w:rPr>
              <w:t>）</w:t>
            </w:r>
            <w:r>
              <w:rPr>
                <w:rFonts w:hint="eastAsia" w:ascii="仿宋_GB2312" w:hAnsi="仿宋_GB2312" w:eastAsia="仿宋_GB2312" w:cs="仿宋_GB2312"/>
                <w:snapToGrid w:val="0"/>
                <w:color w:val="000000"/>
                <w:spacing w:val="4"/>
                <w:kern w:val="0"/>
                <w:sz w:val="24"/>
                <w:szCs w:val="24"/>
                <w:vertAlign w:val="baseline"/>
                <w:lang w:val="en-US" w:eastAsia="zh-CN"/>
              </w:rPr>
              <w:t>长幼随学：</w:t>
            </w:r>
          </w:p>
          <w:p w14:paraId="499267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①</w:t>
            </w:r>
            <w:r>
              <w:rPr>
                <w:rFonts w:hint="eastAsia" w:ascii="仿宋_GB2312" w:hAnsi="仿宋_GB2312" w:eastAsia="仿宋_GB2312" w:cs="仿宋_GB2312"/>
                <w:sz w:val="24"/>
                <w:szCs w:val="24"/>
                <w:lang w:val="en-US" w:eastAsia="zh-CN"/>
              </w:rPr>
              <w:t>浈江区“长幼随学”</w:t>
            </w:r>
            <w:r>
              <w:rPr>
                <w:rFonts w:hint="eastAsia" w:ascii="仿宋_GB2312" w:hAnsi="仿宋_GB2312" w:eastAsia="仿宋_GB2312" w:cs="仿宋_GB2312"/>
                <w:b w:val="0"/>
                <w:bCs w:val="0"/>
                <w:sz w:val="24"/>
                <w:szCs w:val="24"/>
                <w:lang w:val="en-US" w:eastAsia="zh-CN"/>
              </w:rPr>
              <w:t>申请表</w:t>
            </w:r>
            <w:r>
              <w:rPr>
                <w:rFonts w:hint="eastAsia" w:ascii="仿宋_GB2312" w:hAnsi="仿宋_GB2312" w:eastAsia="仿宋_GB2312" w:cs="仿宋_GB2312"/>
                <w:snapToGrid w:val="0"/>
                <w:color w:val="000000"/>
                <w:spacing w:val="4"/>
                <w:kern w:val="0"/>
                <w:sz w:val="24"/>
                <w:szCs w:val="24"/>
                <w:lang w:val="en-US" w:eastAsia="zh-CN"/>
              </w:rPr>
              <w:t>（</w:t>
            </w:r>
            <w:r>
              <w:rPr>
                <w:rFonts w:hint="eastAsia" w:ascii="仿宋_GB2312" w:hAnsi="仿宋_GB2312" w:eastAsia="仿宋_GB2312" w:cs="仿宋_GB2312"/>
                <w:sz w:val="24"/>
                <w:szCs w:val="24"/>
                <w:lang w:val="en-US" w:eastAsia="zh-CN"/>
              </w:rPr>
              <w:t>见附件2，</w:t>
            </w:r>
            <w:r>
              <w:rPr>
                <w:rFonts w:hint="eastAsia" w:ascii="仿宋_GB2312" w:hAnsi="仿宋_GB2312" w:eastAsia="仿宋_GB2312" w:cs="仿宋_GB2312"/>
                <w:snapToGrid w:val="0"/>
                <w:color w:val="000000"/>
                <w:spacing w:val="4"/>
                <w:kern w:val="0"/>
                <w:sz w:val="24"/>
                <w:szCs w:val="24"/>
                <w:lang w:val="en-US" w:eastAsia="zh-CN"/>
              </w:rPr>
              <w:t>自行下载并填好相关信息）</w:t>
            </w:r>
            <w:r>
              <w:rPr>
                <w:rFonts w:hint="eastAsia" w:ascii="仿宋_GB2312" w:hAnsi="仿宋_GB2312" w:eastAsia="仿宋_GB2312" w:cs="仿宋_GB2312"/>
                <w:b w:val="0"/>
                <w:bCs w:val="0"/>
                <w:sz w:val="24"/>
                <w:szCs w:val="24"/>
                <w:lang w:val="en-US" w:eastAsia="zh-CN"/>
              </w:rPr>
              <w:t>；</w:t>
            </w:r>
          </w:p>
          <w:p w14:paraId="075F3463">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②兄弟姐妹的</w:t>
            </w:r>
            <w:r>
              <w:rPr>
                <w:rFonts w:hint="eastAsia" w:ascii="仿宋_GB2312" w:hAnsi="仿宋_GB2312" w:eastAsia="仿宋_GB2312" w:cs="仿宋_GB2312"/>
                <w:b/>
                <w:bCs/>
                <w:sz w:val="24"/>
                <w:szCs w:val="24"/>
                <w:lang w:val="en-US" w:eastAsia="zh-CN"/>
              </w:rPr>
              <w:t>出生证</w:t>
            </w:r>
            <w:r>
              <w:rPr>
                <w:rFonts w:hint="eastAsia" w:ascii="仿宋_GB2312" w:hAnsi="仿宋_GB2312" w:eastAsia="仿宋_GB2312" w:cs="仿宋_GB2312"/>
                <w:sz w:val="24"/>
                <w:szCs w:val="24"/>
                <w:lang w:val="en-US" w:eastAsia="zh-CN"/>
              </w:rPr>
              <w:t>原件及所在学校的</w:t>
            </w:r>
            <w:r>
              <w:rPr>
                <w:rFonts w:hint="eastAsia" w:ascii="仿宋_GB2312" w:hAnsi="仿宋_GB2312" w:eastAsia="仿宋_GB2312" w:cs="仿宋_GB2312"/>
                <w:b/>
                <w:bCs/>
                <w:sz w:val="24"/>
                <w:szCs w:val="24"/>
                <w:lang w:val="en-US" w:eastAsia="zh-CN"/>
              </w:rPr>
              <w:t>学籍信息表</w:t>
            </w:r>
            <w:r>
              <w:rPr>
                <w:rFonts w:hint="eastAsia" w:ascii="仿宋_GB2312" w:hAnsi="仿宋_GB2312" w:eastAsia="仿宋_GB2312" w:cs="仿宋_GB2312"/>
                <w:sz w:val="24"/>
                <w:szCs w:val="24"/>
                <w:lang w:val="en-US" w:eastAsia="zh-CN"/>
              </w:rPr>
              <w:t>（由学校出具，在全国学籍系统中打印，加盖学校公章）。</w:t>
            </w:r>
          </w:p>
          <w:p w14:paraId="41160727">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（2）烈士子女、符合条件的现役军人子女、公安英烈和因公牺牲伤残公安民警子女、有效期内的丹霞英才A、B卡等：</w:t>
            </w:r>
          </w:p>
          <w:p w14:paraId="009AA21D">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①浈江区政策性照顾转学申请表（见附件3，</w:t>
            </w:r>
            <w:r>
              <w:rPr>
                <w:rFonts w:hint="eastAsia" w:ascii="仿宋_GB2312" w:hAnsi="仿宋_GB2312" w:eastAsia="仿宋_GB2312" w:cs="仿宋_GB2312"/>
                <w:snapToGrid w:val="0"/>
                <w:color w:val="000000"/>
                <w:spacing w:val="4"/>
                <w:kern w:val="0"/>
                <w:sz w:val="24"/>
                <w:szCs w:val="24"/>
                <w:lang w:val="en-US" w:eastAsia="zh-CN"/>
              </w:rPr>
              <w:t>自行下载并填好相关信息</w:t>
            </w:r>
            <w:r>
              <w:rPr>
                <w:rFonts w:hint="eastAsia" w:ascii="仿宋_GB2312" w:hAnsi="仿宋_GB2312" w:eastAsia="仿宋_GB2312" w:cs="仿宋_GB2312"/>
                <w:sz w:val="24"/>
                <w:szCs w:val="24"/>
                <w:lang w:val="en-US" w:eastAsia="zh-CN"/>
              </w:rPr>
              <w:t>）；</w:t>
            </w:r>
          </w:p>
          <w:p w14:paraId="44DC6EAE">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②相关证件证明材料。</w:t>
            </w:r>
          </w:p>
        </w:tc>
      </w:tr>
    </w:tbl>
    <w:p w14:paraId="019995FC">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黑体" w:hAnsi="黑体" w:eastAsia="黑体" w:cs="黑体"/>
          <w:snapToGrid w:val="0"/>
          <w:color w:val="000000"/>
          <w:spacing w:val="4"/>
          <w:kern w:val="0"/>
          <w:sz w:val="32"/>
          <w:szCs w:val="32"/>
        </w:rPr>
      </w:pPr>
      <w:r>
        <w:rPr>
          <w:rFonts w:hint="eastAsia" w:ascii="黑体" w:hAnsi="黑体" w:eastAsia="黑体" w:cs="黑体"/>
          <w:snapToGrid w:val="0"/>
          <w:color w:val="000000"/>
          <w:spacing w:val="4"/>
          <w:kern w:val="0"/>
          <w:sz w:val="32"/>
          <w:szCs w:val="32"/>
          <w:lang w:val="en-US" w:eastAsia="zh-CN"/>
        </w:rPr>
        <w:t>五</w:t>
      </w:r>
      <w:r>
        <w:rPr>
          <w:rFonts w:hint="eastAsia" w:ascii="黑体" w:hAnsi="黑体" w:eastAsia="黑体" w:cs="黑体"/>
          <w:snapToGrid w:val="0"/>
          <w:color w:val="000000"/>
          <w:spacing w:val="4"/>
          <w:kern w:val="0"/>
          <w:sz w:val="32"/>
          <w:szCs w:val="32"/>
        </w:rPr>
        <w:t>、学位安排说明</w:t>
      </w:r>
    </w:p>
    <w:p w14:paraId="3079BCE2">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1.</w:t>
      </w:r>
      <w:r>
        <w:rPr>
          <w:rFonts w:hint="eastAsia" w:ascii="仿宋_GB2312" w:hAnsi="仿宋" w:eastAsia="仿宋_GB2312" w:cs="仿宋"/>
          <w:snapToGrid w:val="0"/>
          <w:color w:val="000000"/>
          <w:spacing w:val="4"/>
          <w:kern w:val="0"/>
          <w:sz w:val="32"/>
          <w:szCs w:val="32"/>
        </w:rPr>
        <w:t>按照《义务教育法》第十二条关于“地方各级人民政府应当保障适龄儿童少年在户籍所在地学校就近入学”的规定，申请对象为</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区户籍的，本区先予保障其转学需求。</w:t>
      </w:r>
    </w:p>
    <w:p w14:paraId="1F288555">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b/>
          <w:bCs/>
          <w:snapToGrid w:val="0"/>
          <w:color w:val="000000"/>
          <w:spacing w:val="4"/>
          <w:kern w:val="0"/>
          <w:sz w:val="32"/>
          <w:szCs w:val="32"/>
          <w:u w:val="single"/>
        </w:rPr>
      </w:pPr>
      <w:r>
        <w:rPr>
          <w:rFonts w:hint="eastAsia" w:ascii="仿宋_GB2312" w:hAnsi="仿宋" w:eastAsia="仿宋_GB2312" w:cs="仿宋"/>
          <w:snapToGrid w:val="0"/>
          <w:color w:val="000000"/>
          <w:spacing w:val="4"/>
          <w:kern w:val="0"/>
          <w:sz w:val="32"/>
          <w:szCs w:val="32"/>
          <w:lang w:val="en-US" w:eastAsia="zh-CN"/>
        </w:rPr>
        <w:t>2.</w:t>
      </w:r>
      <w:r>
        <w:rPr>
          <w:rFonts w:hint="eastAsia" w:ascii="仿宋_GB2312" w:hAnsi="仿宋" w:eastAsia="仿宋_GB2312" w:cs="仿宋"/>
          <w:snapToGrid w:val="0"/>
          <w:color w:val="000000"/>
          <w:spacing w:val="4"/>
          <w:kern w:val="0"/>
          <w:sz w:val="32"/>
          <w:szCs w:val="32"/>
        </w:rPr>
        <w:t>在</w:t>
      </w:r>
      <w:r>
        <w:rPr>
          <w:rFonts w:hint="eastAsia" w:ascii="仿宋_GB2312" w:hAnsi="仿宋" w:eastAsia="仿宋_GB2312" w:cs="仿宋"/>
          <w:snapToGrid w:val="0"/>
          <w:color w:val="000000"/>
          <w:spacing w:val="4"/>
          <w:kern w:val="0"/>
          <w:sz w:val="32"/>
          <w:szCs w:val="32"/>
          <w:lang w:val="en-US" w:eastAsia="zh-CN"/>
        </w:rPr>
        <w:t>标准班额限定</w:t>
      </w:r>
      <w:r>
        <w:rPr>
          <w:rFonts w:hint="eastAsia" w:ascii="仿宋_GB2312" w:hAnsi="仿宋" w:eastAsia="仿宋_GB2312" w:cs="仿宋"/>
          <w:snapToGrid w:val="0"/>
          <w:color w:val="000000"/>
          <w:spacing w:val="4"/>
          <w:kern w:val="0"/>
          <w:sz w:val="32"/>
          <w:szCs w:val="32"/>
        </w:rPr>
        <w:t>的情况下，各校各学段空余学位数量有限。转学须视学位情况相对就近统筹安排，</w:t>
      </w:r>
      <w:r>
        <w:rPr>
          <w:rFonts w:hint="eastAsia" w:ascii="仿宋_GB2312" w:hAnsi="仿宋" w:eastAsia="仿宋_GB2312" w:cs="仿宋"/>
          <w:b/>
          <w:bCs/>
          <w:snapToGrid w:val="0"/>
          <w:color w:val="000000"/>
          <w:spacing w:val="4"/>
          <w:kern w:val="0"/>
          <w:sz w:val="32"/>
          <w:szCs w:val="32"/>
          <w:u w:val="single"/>
        </w:rPr>
        <w:t>如申请人不接受统筹安排的，将不予安排学位</w:t>
      </w:r>
      <w:r>
        <w:rPr>
          <w:rFonts w:hint="eastAsia" w:ascii="仿宋_GB2312" w:hAnsi="仿宋" w:eastAsia="仿宋_GB2312" w:cs="仿宋"/>
          <w:b/>
          <w:bCs/>
          <w:snapToGrid w:val="0"/>
          <w:color w:val="000000"/>
          <w:spacing w:val="4"/>
          <w:kern w:val="0"/>
          <w:sz w:val="32"/>
          <w:szCs w:val="32"/>
          <w:u w:val="single"/>
          <w:lang w:eastAsia="zh-CN"/>
        </w:rPr>
        <w:t>，</w:t>
      </w:r>
      <w:r>
        <w:rPr>
          <w:rFonts w:hint="eastAsia" w:ascii="仿宋_GB2312" w:hAnsi="仿宋" w:eastAsia="仿宋_GB2312" w:cs="仿宋"/>
          <w:b/>
          <w:bCs/>
          <w:snapToGrid w:val="0"/>
          <w:color w:val="auto"/>
          <w:spacing w:val="4"/>
          <w:kern w:val="0"/>
          <w:sz w:val="32"/>
          <w:szCs w:val="32"/>
          <w:u w:val="single"/>
          <w:lang w:eastAsia="zh-CN"/>
        </w:rPr>
        <w:t>回原学校就读</w:t>
      </w:r>
      <w:r>
        <w:rPr>
          <w:rFonts w:hint="eastAsia" w:ascii="仿宋_GB2312" w:hAnsi="仿宋" w:eastAsia="仿宋_GB2312" w:cs="仿宋"/>
          <w:b/>
          <w:bCs/>
          <w:snapToGrid w:val="0"/>
          <w:color w:val="auto"/>
          <w:spacing w:val="4"/>
          <w:kern w:val="0"/>
          <w:sz w:val="32"/>
          <w:szCs w:val="32"/>
          <w:u w:val="single"/>
        </w:rPr>
        <w:t>。</w:t>
      </w:r>
    </w:p>
    <w:p w14:paraId="4B743D6C">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3.</w:t>
      </w:r>
      <w:r>
        <w:rPr>
          <w:rFonts w:hint="eastAsia" w:ascii="仿宋_GB2312" w:hAnsi="仿宋" w:eastAsia="仿宋_GB2312" w:cs="仿宋"/>
          <w:snapToGrid w:val="0"/>
          <w:color w:val="000000"/>
          <w:spacing w:val="4"/>
          <w:kern w:val="0"/>
          <w:sz w:val="32"/>
          <w:szCs w:val="32"/>
        </w:rPr>
        <w:t>在空余学位数量少于申请学位人数时，一般按以下情况分顺序安排学位：第一安排顺序“房户一致”</w:t>
      </w:r>
      <w:r>
        <w:rPr>
          <w:rFonts w:hint="eastAsia" w:ascii="仿宋_GB2312" w:hAnsi="仿宋" w:eastAsia="仿宋_GB2312" w:cs="仿宋"/>
          <w:snapToGrid w:val="0"/>
          <w:color w:val="000000"/>
          <w:spacing w:val="4"/>
          <w:kern w:val="0"/>
          <w:sz w:val="32"/>
          <w:szCs w:val="32"/>
          <w:lang w:eastAsia="zh-CN"/>
        </w:rPr>
        <w:t>；</w:t>
      </w:r>
      <w:r>
        <w:rPr>
          <w:rFonts w:hint="eastAsia" w:ascii="仿宋_GB2312" w:hAnsi="仿宋" w:eastAsia="仿宋_GB2312" w:cs="仿宋"/>
          <w:snapToGrid w:val="0"/>
          <w:color w:val="000000"/>
          <w:spacing w:val="4"/>
          <w:kern w:val="0"/>
          <w:sz w:val="32"/>
          <w:szCs w:val="32"/>
        </w:rPr>
        <w:t>第二安排顺序“单房产”</w:t>
      </w:r>
      <w:r>
        <w:rPr>
          <w:rFonts w:hint="eastAsia" w:ascii="仿宋_GB2312" w:hAnsi="仿宋" w:eastAsia="仿宋_GB2312" w:cs="仿宋"/>
          <w:snapToGrid w:val="0"/>
          <w:color w:val="000000"/>
          <w:spacing w:val="4"/>
          <w:kern w:val="0"/>
          <w:sz w:val="32"/>
          <w:szCs w:val="32"/>
          <w:lang w:eastAsia="zh-CN"/>
        </w:rPr>
        <w:t>；</w:t>
      </w:r>
      <w:r>
        <w:rPr>
          <w:rFonts w:hint="eastAsia" w:ascii="仿宋_GB2312" w:hAnsi="仿宋" w:eastAsia="仿宋_GB2312" w:cs="仿宋"/>
          <w:snapToGrid w:val="0"/>
          <w:color w:val="000000"/>
          <w:spacing w:val="4"/>
          <w:kern w:val="0"/>
          <w:sz w:val="32"/>
          <w:szCs w:val="32"/>
        </w:rPr>
        <w:t>第三安排顺序“租房”。符合市、区有关优待政策的对象，视学位情况统筹安排。</w:t>
      </w:r>
    </w:p>
    <w:p w14:paraId="7D2F0FA6">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rPr>
        <w:t>“房户一致”指学生是</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区户籍，学生随监护人同一户籍，且户籍地址与监护人持有房产的地址一致的。“单房产”指学生非</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区户籍，其监护人持有的房产地址在</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区范围的。“租房”指学生非</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区户籍，学生随监护人在</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区租赁房屋居住的。</w:t>
      </w:r>
    </w:p>
    <w:p w14:paraId="3C3AD520">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4.</w:t>
      </w:r>
      <w:r>
        <w:rPr>
          <w:rFonts w:hint="eastAsia" w:ascii="仿宋_GB2312" w:hAnsi="仿宋" w:eastAsia="仿宋_GB2312" w:cs="仿宋"/>
          <w:snapToGrid w:val="0"/>
          <w:color w:val="000000"/>
          <w:spacing w:val="4"/>
          <w:kern w:val="0"/>
          <w:sz w:val="32"/>
          <w:szCs w:val="32"/>
          <w:lang w:eastAsia="zh-CN"/>
        </w:rPr>
        <w:t>浈江</w:t>
      </w:r>
      <w:r>
        <w:rPr>
          <w:rFonts w:hint="eastAsia" w:ascii="仿宋_GB2312" w:hAnsi="仿宋" w:eastAsia="仿宋_GB2312" w:cs="仿宋"/>
          <w:snapToGrid w:val="0"/>
          <w:color w:val="000000"/>
          <w:spacing w:val="4"/>
          <w:kern w:val="0"/>
          <w:sz w:val="32"/>
          <w:szCs w:val="32"/>
        </w:rPr>
        <w:t>区属义务教育阶段的公办学校之间一般不予转学。确因学生户籍和监护人持有房产情况发生变化，且新址距现就读学校较远的，方可提出转学申请。</w:t>
      </w:r>
    </w:p>
    <w:p w14:paraId="70D97D1C">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黑体" w:hAnsi="黑体" w:eastAsia="黑体" w:cs="黑体"/>
          <w:snapToGrid w:val="0"/>
          <w:color w:val="000000"/>
          <w:spacing w:val="4"/>
          <w:kern w:val="0"/>
          <w:sz w:val="32"/>
          <w:szCs w:val="32"/>
          <w:lang w:val="en-US" w:eastAsia="zh-CN"/>
        </w:rPr>
        <w:t>六</w:t>
      </w:r>
      <w:r>
        <w:rPr>
          <w:rFonts w:hint="eastAsia" w:ascii="黑体" w:hAnsi="黑体" w:eastAsia="黑体" w:cs="黑体"/>
          <w:snapToGrid w:val="0"/>
          <w:color w:val="000000"/>
          <w:spacing w:val="4"/>
          <w:kern w:val="0"/>
          <w:sz w:val="32"/>
          <w:szCs w:val="32"/>
        </w:rPr>
        <w:t>、受理结果通知</w:t>
      </w:r>
    </w:p>
    <w:p w14:paraId="7C490A49">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1.</w:t>
      </w:r>
      <w:r>
        <w:rPr>
          <w:rFonts w:hint="eastAsia" w:ascii="仿宋_GB2312" w:hAnsi="仿宋" w:eastAsia="仿宋_GB2312" w:cs="仿宋"/>
          <w:snapToGrid w:val="0"/>
          <w:color w:val="000000"/>
          <w:spacing w:val="4"/>
          <w:kern w:val="0"/>
          <w:sz w:val="32"/>
          <w:szCs w:val="32"/>
        </w:rPr>
        <w:t>时间：</w:t>
      </w:r>
      <w:r>
        <w:rPr>
          <w:rFonts w:hint="eastAsia" w:ascii="仿宋_GB2312" w:hAnsi="仿宋" w:eastAsia="仿宋_GB2312" w:cs="仿宋"/>
          <w:snapToGrid w:val="0"/>
          <w:color w:val="000000"/>
          <w:spacing w:val="4"/>
          <w:kern w:val="0"/>
          <w:sz w:val="32"/>
          <w:szCs w:val="32"/>
          <w:lang w:val="en-US" w:eastAsia="zh-CN"/>
        </w:rPr>
        <w:t>转学录取结果</w:t>
      </w:r>
      <w:r>
        <w:rPr>
          <w:rFonts w:hint="eastAsia" w:ascii="仿宋_GB2312" w:hAnsi="仿宋" w:eastAsia="仿宋_GB2312" w:cs="仿宋"/>
          <w:snapToGrid w:val="0"/>
          <w:color w:val="000000"/>
          <w:spacing w:val="4"/>
          <w:kern w:val="0"/>
          <w:sz w:val="32"/>
          <w:szCs w:val="32"/>
        </w:rPr>
        <w:t>拟于</w:t>
      </w:r>
      <w:r>
        <w:rPr>
          <w:rFonts w:hint="eastAsia" w:ascii="仿宋_GB2312" w:hAnsi="仿宋" w:eastAsia="仿宋_GB2312" w:cs="仿宋"/>
          <w:snapToGrid w:val="0"/>
          <w:color w:val="000000"/>
          <w:spacing w:val="4"/>
          <w:kern w:val="0"/>
          <w:sz w:val="32"/>
          <w:szCs w:val="32"/>
          <w:lang w:eastAsia="zh-CN"/>
        </w:rPr>
        <w:t>2026</w:t>
      </w:r>
      <w:r>
        <w:rPr>
          <w:rFonts w:hint="eastAsia" w:ascii="仿宋_GB2312" w:hAnsi="仿宋" w:eastAsia="仿宋_GB2312" w:cs="仿宋"/>
          <w:snapToGrid w:val="0"/>
          <w:color w:val="000000"/>
          <w:spacing w:val="4"/>
          <w:kern w:val="0"/>
          <w:sz w:val="32"/>
          <w:szCs w:val="32"/>
        </w:rPr>
        <w:t>年</w:t>
      </w:r>
      <w:r>
        <w:rPr>
          <w:rFonts w:hint="eastAsia" w:ascii="仿宋_GB2312" w:hAnsi="仿宋" w:eastAsia="仿宋_GB2312" w:cs="仿宋"/>
          <w:snapToGrid w:val="0"/>
          <w:color w:val="000000"/>
          <w:spacing w:val="4"/>
          <w:kern w:val="0"/>
          <w:sz w:val="32"/>
          <w:szCs w:val="32"/>
          <w:lang w:val="en-US" w:eastAsia="zh-CN"/>
        </w:rPr>
        <w:t>2</w:t>
      </w:r>
      <w:r>
        <w:rPr>
          <w:rFonts w:hint="eastAsia" w:ascii="仿宋_GB2312" w:hAnsi="仿宋" w:eastAsia="仿宋_GB2312" w:cs="仿宋"/>
          <w:snapToGrid w:val="0"/>
          <w:color w:val="000000"/>
          <w:spacing w:val="4"/>
          <w:kern w:val="0"/>
          <w:sz w:val="32"/>
          <w:szCs w:val="32"/>
        </w:rPr>
        <w:t>月</w:t>
      </w:r>
      <w:r>
        <w:rPr>
          <w:rFonts w:hint="eastAsia" w:ascii="仿宋_GB2312" w:hAnsi="仿宋" w:eastAsia="仿宋_GB2312" w:cs="仿宋"/>
          <w:snapToGrid w:val="0"/>
          <w:color w:val="000000"/>
          <w:spacing w:val="4"/>
          <w:kern w:val="0"/>
          <w:sz w:val="32"/>
          <w:szCs w:val="32"/>
          <w:lang w:val="en-US" w:eastAsia="zh-CN"/>
        </w:rPr>
        <w:t>10</w:t>
      </w:r>
      <w:r>
        <w:rPr>
          <w:rFonts w:hint="eastAsia" w:ascii="仿宋_GB2312" w:hAnsi="仿宋" w:eastAsia="仿宋_GB2312" w:cs="仿宋"/>
          <w:snapToGrid w:val="0"/>
          <w:color w:val="000000"/>
          <w:spacing w:val="4"/>
          <w:kern w:val="0"/>
          <w:sz w:val="32"/>
          <w:szCs w:val="32"/>
        </w:rPr>
        <w:t>日前向家长公布。</w:t>
      </w:r>
    </w:p>
    <w:p w14:paraId="313A903E">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2.</w:t>
      </w:r>
      <w:r>
        <w:rPr>
          <w:rFonts w:hint="eastAsia" w:ascii="仿宋_GB2312" w:hAnsi="仿宋" w:eastAsia="仿宋_GB2312" w:cs="仿宋"/>
          <w:snapToGrid w:val="0"/>
          <w:color w:val="000000"/>
          <w:spacing w:val="4"/>
          <w:kern w:val="0"/>
          <w:sz w:val="32"/>
          <w:szCs w:val="32"/>
        </w:rPr>
        <w:t>方式：</w:t>
      </w:r>
      <w:r>
        <w:rPr>
          <w:rFonts w:hint="eastAsia" w:ascii="仿宋_GB2312" w:hAnsi="仿宋" w:eastAsia="仿宋_GB2312" w:cs="仿宋"/>
          <w:snapToGrid w:val="0"/>
          <w:color w:val="000000"/>
          <w:spacing w:val="4"/>
          <w:kern w:val="0"/>
          <w:sz w:val="32"/>
          <w:szCs w:val="32"/>
          <w:lang w:val="en-US" w:eastAsia="zh-CN"/>
        </w:rPr>
        <w:t>转学申请结果将以短信告知</w:t>
      </w:r>
      <w:r>
        <w:rPr>
          <w:rFonts w:hint="eastAsia" w:ascii="仿宋_GB2312" w:hAnsi="仿宋" w:eastAsia="仿宋_GB2312" w:cs="仿宋"/>
          <w:snapToGrid w:val="0"/>
          <w:color w:val="000000"/>
          <w:spacing w:val="4"/>
          <w:kern w:val="0"/>
          <w:sz w:val="32"/>
          <w:szCs w:val="32"/>
        </w:rPr>
        <w:t>监护人</w:t>
      </w:r>
      <w:r>
        <w:rPr>
          <w:rFonts w:hint="eastAsia" w:ascii="仿宋_GB2312" w:hAnsi="仿宋" w:eastAsia="仿宋_GB2312" w:cs="仿宋"/>
          <w:snapToGrid w:val="0"/>
          <w:color w:val="000000"/>
          <w:spacing w:val="4"/>
          <w:kern w:val="0"/>
          <w:sz w:val="32"/>
          <w:szCs w:val="32"/>
          <w:lang w:eastAsia="zh-CN"/>
        </w:rPr>
        <w:t>，</w:t>
      </w:r>
      <w:r>
        <w:rPr>
          <w:rFonts w:hint="eastAsia" w:ascii="仿宋_GB2312" w:hAnsi="仿宋" w:eastAsia="仿宋_GB2312" w:cs="仿宋"/>
          <w:snapToGrid w:val="0"/>
          <w:color w:val="000000"/>
          <w:spacing w:val="4"/>
          <w:kern w:val="0"/>
          <w:sz w:val="32"/>
          <w:szCs w:val="32"/>
        </w:rPr>
        <w:t>请家长务必保持通讯顺畅。家长也可登录平台自行查看派位结果。</w:t>
      </w:r>
    </w:p>
    <w:p w14:paraId="23A40935">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3.注册：</w:t>
      </w:r>
      <w:r>
        <w:rPr>
          <w:rFonts w:hint="eastAsia" w:ascii="仿宋_GB2312" w:hAnsi="仿宋" w:eastAsia="仿宋_GB2312" w:cs="仿宋"/>
          <w:snapToGrid w:val="0"/>
          <w:color w:val="000000"/>
          <w:spacing w:val="4"/>
          <w:kern w:val="0"/>
          <w:sz w:val="32"/>
          <w:szCs w:val="32"/>
        </w:rPr>
        <w:t>获得派位的学生要在规定的时间内携带学生户口本到指定地点领取《义务教育阶段学校转学注册通知书》；并在规定的时间内携带学生户口本、《学生学籍信息表》《义务教育阶段学校转学注册通知书》到转入学校注册。</w:t>
      </w:r>
    </w:p>
    <w:p w14:paraId="5B1ADF35">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黑体" w:hAnsi="黑体" w:eastAsia="黑体" w:cs="黑体"/>
          <w:snapToGrid w:val="0"/>
          <w:color w:val="000000"/>
          <w:spacing w:val="4"/>
          <w:kern w:val="0"/>
          <w:sz w:val="32"/>
          <w:szCs w:val="32"/>
          <w:lang w:val="en-US" w:eastAsia="zh-CN"/>
        </w:rPr>
        <w:t>七</w:t>
      </w:r>
      <w:r>
        <w:rPr>
          <w:rFonts w:hint="eastAsia" w:ascii="黑体" w:hAnsi="黑体" w:eastAsia="黑体" w:cs="黑体"/>
          <w:snapToGrid w:val="0"/>
          <w:color w:val="000000"/>
          <w:spacing w:val="4"/>
          <w:kern w:val="0"/>
          <w:sz w:val="32"/>
          <w:szCs w:val="32"/>
        </w:rPr>
        <w:t>、注意事项</w:t>
      </w:r>
    </w:p>
    <w:p w14:paraId="73B408D3">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1.</w:t>
      </w:r>
      <w:r>
        <w:rPr>
          <w:rFonts w:hint="eastAsia" w:ascii="仿宋_GB2312" w:hAnsi="仿宋" w:eastAsia="仿宋_GB2312" w:cs="仿宋"/>
          <w:snapToGrid w:val="0"/>
          <w:color w:val="000000"/>
          <w:spacing w:val="4"/>
          <w:kern w:val="0"/>
          <w:sz w:val="32"/>
          <w:szCs w:val="32"/>
        </w:rPr>
        <w:t>提交转学申请</w:t>
      </w:r>
      <w:r>
        <w:rPr>
          <w:rFonts w:hint="eastAsia" w:ascii="仿宋_GB2312" w:hAnsi="仿宋" w:eastAsia="仿宋_GB2312" w:cs="仿宋"/>
          <w:snapToGrid w:val="0"/>
          <w:color w:val="000000"/>
          <w:spacing w:val="4"/>
          <w:kern w:val="0"/>
          <w:sz w:val="32"/>
          <w:szCs w:val="32"/>
          <w:lang w:val="en-US" w:eastAsia="zh-CN"/>
        </w:rPr>
        <w:t>网络</w:t>
      </w:r>
      <w:r>
        <w:rPr>
          <w:rFonts w:hint="eastAsia" w:ascii="仿宋_GB2312" w:hAnsi="仿宋" w:eastAsia="仿宋_GB2312" w:cs="仿宋"/>
          <w:snapToGrid w:val="0"/>
          <w:color w:val="000000"/>
          <w:spacing w:val="4"/>
          <w:kern w:val="0"/>
          <w:sz w:val="32"/>
          <w:szCs w:val="32"/>
        </w:rPr>
        <w:t>报名时，提供的证件资料务必保持真实、有效。如提供虚假资料取得学位安排的，将取消已安排的学位，后果自负。</w:t>
      </w:r>
    </w:p>
    <w:p w14:paraId="616D333B">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lang w:val="en-US" w:eastAsia="zh-CN"/>
        </w:rPr>
        <w:t>2.</w:t>
      </w:r>
      <w:r>
        <w:rPr>
          <w:rFonts w:hint="eastAsia" w:ascii="仿宋_GB2312" w:hAnsi="仿宋" w:eastAsia="仿宋_GB2312" w:cs="仿宋"/>
          <w:snapToGrid w:val="0"/>
          <w:color w:val="000000"/>
          <w:spacing w:val="4"/>
          <w:kern w:val="0"/>
          <w:sz w:val="32"/>
          <w:szCs w:val="32"/>
        </w:rPr>
        <w:t>学生处于休学期、受处分期等的，不予转学。</w:t>
      </w:r>
    </w:p>
    <w:p w14:paraId="7147B88F">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lang w:val="en-US" w:eastAsia="zh-CN"/>
        </w:rPr>
      </w:pPr>
      <w:r>
        <w:rPr>
          <w:rFonts w:hint="eastAsia" w:ascii="仿宋_GB2312" w:hAnsi="仿宋" w:eastAsia="仿宋_GB2312" w:cs="仿宋"/>
          <w:snapToGrid w:val="0"/>
          <w:color w:val="000000"/>
          <w:spacing w:val="4"/>
          <w:kern w:val="0"/>
          <w:sz w:val="32"/>
          <w:szCs w:val="32"/>
          <w:lang w:val="en-US" w:eastAsia="zh-CN"/>
        </w:rPr>
        <w:t>3.小学、初中起始年级第一学期和毕业年级第二学期的学生，原则上不转学。</w:t>
      </w:r>
    </w:p>
    <w:p w14:paraId="6888323E">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default" w:ascii="仿宋_GB2312" w:hAnsi="仿宋" w:eastAsia="仿宋_GB2312" w:cs="仿宋"/>
          <w:snapToGrid w:val="0"/>
          <w:color w:val="000000"/>
          <w:spacing w:val="4"/>
          <w:kern w:val="0"/>
          <w:sz w:val="32"/>
          <w:szCs w:val="32"/>
          <w:lang w:val="en-US" w:eastAsia="zh-CN"/>
        </w:rPr>
      </w:pPr>
      <w:r>
        <w:rPr>
          <w:rFonts w:hint="eastAsia" w:ascii="仿宋_GB2312" w:hAnsi="仿宋" w:eastAsia="仿宋_GB2312" w:cs="仿宋"/>
          <w:snapToGrid w:val="0"/>
          <w:color w:val="000000"/>
          <w:spacing w:val="4"/>
          <w:kern w:val="0"/>
          <w:sz w:val="32"/>
          <w:szCs w:val="32"/>
          <w:lang w:val="en-US" w:eastAsia="zh-CN"/>
        </w:rPr>
        <w:t>4.咨询电话：0751-8897019。</w:t>
      </w:r>
    </w:p>
    <w:p w14:paraId="04D97B42">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lang w:val="en-US" w:eastAsia="zh-CN"/>
        </w:rPr>
      </w:pPr>
    </w:p>
    <w:p w14:paraId="0D8AF379">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lang w:val="en-US" w:eastAsia="zh-CN"/>
        </w:rPr>
      </w:pPr>
      <w:r>
        <w:rPr>
          <w:rFonts w:hint="eastAsia" w:ascii="仿宋_GB2312" w:hAnsi="仿宋" w:eastAsia="仿宋_GB2312" w:cs="仿宋"/>
          <w:snapToGrid w:val="0"/>
          <w:color w:val="000000"/>
          <w:spacing w:val="4"/>
          <w:kern w:val="0"/>
          <w:sz w:val="32"/>
          <w:szCs w:val="32"/>
          <w:lang w:val="en-US" w:eastAsia="zh-CN"/>
        </w:rPr>
        <w:t>附件：</w:t>
      </w:r>
    </w:p>
    <w:p w14:paraId="2781437D">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 w:eastAsia="仿宋_GB2312" w:cs="仿宋"/>
          <w:snapToGrid w:val="0"/>
          <w:color w:val="000000"/>
          <w:spacing w:val="4"/>
          <w:kern w:val="0"/>
          <w:sz w:val="32"/>
          <w:szCs w:val="32"/>
          <w:lang w:val="en-US" w:eastAsia="zh-CN"/>
        </w:rPr>
      </w:pPr>
      <w:r>
        <w:rPr>
          <w:rFonts w:hint="eastAsia" w:ascii="仿宋_GB2312" w:hAnsi="仿宋" w:eastAsia="仿宋_GB2312" w:cs="仿宋"/>
          <w:snapToGrid w:val="0"/>
          <w:color w:val="000000"/>
          <w:spacing w:val="4"/>
          <w:kern w:val="0"/>
          <w:sz w:val="32"/>
          <w:szCs w:val="32"/>
          <w:lang w:val="en-US" w:eastAsia="zh-CN"/>
        </w:rPr>
        <w:t>1.浈江区转学申请承诺书；</w:t>
      </w:r>
    </w:p>
    <w:p w14:paraId="22EB04E0">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 w:eastAsia="仿宋_GB2312" w:cs="仿宋"/>
          <w:snapToGrid w:val="0"/>
          <w:color w:val="000000"/>
          <w:spacing w:val="4"/>
          <w:kern w:val="0"/>
          <w:sz w:val="32"/>
          <w:szCs w:val="32"/>
          <w:lang w:val="en-US" w:eastAsia="zh-CN"/>
        </w:rPr>
        <w:t>2.</w:t>
      </w:r>
      <w:r>
        <w:rPr>
          <w:rFonts w:hint="eastAsia" w:ascii="仿宋_GB2312" w:hAnsi="仿宋_GB2312" w:eastAsia="仿宋_GB2312" w:cs="仿宋_GB2312"/>
          <w:sz w:val="32"/>
          <w:szCs w:val="32"/>
          <w:lang w:val="en-US" w:eastAsia="zh-CN"/>
        </w:rPr>
        <w:t>浈江区“长幼随学”转学</w:t>
      </w:r>
      <w:r>
        <w:rPr>
          <w:rFonts w:hint="eastAsia" w:ascii="仿宋_GB2312" w:hAnsi="仿宋_GB2312" w:eastAsia="仿宋_GB2312" w:cs="仿宋_GB2312"/>
          <w:b w:val="0"/>
          <w:bCs w:val="0"/>
          <w:sz w:val="32"/>
          <w:szCs w:val="32"/>
          <w:lang w:val="en-US" w:eastAsia="zh-CN"/>
        </w:rPr>
        <w:t>申请表；</w:t>
      </w:r>
    </w:p>
    <w:p w14:paraId="37F8312D">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left"/>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浈江区政策性照顾转学申请表。</w:t>
      </w:r>
    </w:p>
    <w:p w14:paraId="347FE0AD">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right"/>
        <w:textAlignment w:val="baseline"/>
        <w:rPr>
          <w:rFonts w:hint="eastAsia" w:ascii="仿宋_GB2312" w:hAnsi="仿宋" w:eastAsia="仿宋_GB2312" w:cs="仿宋"/>
          <w:snapToGrid w:val="0"/>
          <w:color w:val="000000"/>
          <w:spacing w:val="4"/>
          <w:kern w:val="0"/>
          <w:sz w:val="32"/>
          <w:szCs w:val="32"/>
          <w:lang w:val="en-US" w:eastAsia="zh-CN"/>
        </w:rPr>
      </w:pPr>
    </w:p>
    <w:p w14:paraId="1A9C4FA6">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right"/>
        <w:textAlignment w:val="baseline"/>
        <w:rPr>
          <w:rFonts w:hint="eastAsia" w:ascii="仿宋_GB2312" w:hAnsi="仿宋" w:eastAsia="仿宋_GB2312" w:cs="仿宋"/>
          <w:snapToGrid w:val="0"/>
          <w:color w:val="000000"/>
          <w:spacing w:val="4"/>
          <w:kern w:val="0"/>
          <w:sz w:val="32"/>
          <w:szCs w:val="32"/>
          <w:lang w:val="en-US" w:eastAsia="zh-CN"/>
        </w:rPr>
      </w:pPr>
    </w:p>
    <w:p w14:paraId="368AF9C3">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right"/>
        <w:textAlignment w:val="baseline"/>
        <w:rPr>
          <w:rFonts w:hint="eastAsia" w:ascii="仿宋_GB2312" w:hAnsi="仿宋" w:eastAsia="仿宋_GB2312" w:cs="仿宋"/>
          <w:snapToGrid w:val="0"/>
          <w:color w:val="000000"/>
          <w:spacing w:val="4"/>
          <w:kern w:val="0"/>
          <w:sz w:val="32"/>
          <w:szCs w:val="32"/>
        </w:rPr>
      </w:pPr>
      <w:r>
        <w:rPr>
          <w:rFonts w:hint="eastAsia" w:ascii="仿宋_GB2312" w:hAnsi="仿宋" w:eastAsia="仿宋_GB2312" w:cs="仿宋"/>
          <w:snapToGrid w:val="0"/>
          <w:color w:val="000000"/>
          <w:spacing w:val="4"/>
          <w:kern w:val="0"/>
          <w:sz w:val="32"/>
          <w:szCs w:val="32"/>
        </w:rPr>
        <w:t>韶关市</w:t>
      </w:r>
      <w:r>
        <w:rPr>
          <w:rFonts w:hint="eastAsia" w:ascii="仿宋_GB2312" w:hAnsi="仿宋" w:eastAsia="仿宋_GB2312" w:cs="仿宋"/>
          <w:snapToGrid w:val="0"/>
          <w:color w:val="000000"/>
          <w:spacing w:val="4"/>
          <w:kern w:val="0"/>
          <w:sz w:val="32"/>
          <w:szCs w:val="32"/>
          <w:lang w:val="en-US" w:eastAsia="zh-CN"/>
        </w:rPr>
        <w:t>浈</w:t>
      </w:r>
      <w:r>
        <w:rPr>
          <w:rFonts w:hint="eastAsia" w:ascii="仿宋_GB2312" w:hAnsi="仿宋" w:eastAsia="仿宋_GB2312" w:cs="仿宋"/>
          <w:snapToGrid w:val="0"/>
          <w:color w:val="000000"/>
          <w:spacing w:val="4"/>
          <w:kern w:val="0"/>
          <w:sz w:val="32"/>
          <w:szCs w:val="32"/>
        </w:rPr>
        <w:t>江区教育局</w:t>
      </w:r>
    </w:p>
    <w:p w14:paraId="514B5710">
      <w:pPr>
        <w:keepNext w:val="0"/>
        <w:keepLines w:val="0"/>
        <w:pageBreakBefore w:val="0"/>
        <w:widowControl/>
        <w:kinsoku w:val="0"/>
        <w:wordWrap/>
        <w:overflowPunct/>
        <w:topLinePunct w:val="0"/>
        <w:autoSpaceDE w:val="0"/>
        <w:autoSpaceDN w:val="0"/>
        <w:bidi w:val="0"/>
        <w:adjustRightInd w:val="0"/>
        <w:snapToGrid w:val="0"/>
        <w:spacing w:line="560" w:lineRule="exact"/>
        <w:ind w:right="261" w:firstLine="666"/>
        <w:jc w:val="right"/>
        <w:textAlignment w:val="baseline"/>
        <w:rPr>
          <w:rFonts w:hint="default" w:ascii="仿宋_GB2312" w:hAnsi="仿宋" w:eastAsia="仿宋_GB2312" w:cs="仿宋"/>
          <w:snapToGrid w:val="0"/>
          <w:color w:val="000000"/>
          <w:spacing w:val="4"/>
          <w:kern w:val="0"/>
          <w:sz w:val="32"/>
          <w:szCs w:val="32"/>
          <w:lang w:val="en-US" w:eastAsia="zh-CN"/>
        </w:rPr>
      </w:pPr>
      <w:r>
        <w:rPr>
          <w:rFonts w:hint="eastAsia" w:ascii="仿宋_GB2312" w:hAnsi="仿宋" w:eastAsia="仿宋_GB2312" w:cs="仿宋"/>
          <w:snapToGrid w:val="0"/>
          <w:color w:val="000000"/>
          <w:spacing w:val="4"/>
          <w:kern w:val="0"/>
          <w:sz w:val="32"/>
          <w:szCs w:val="32"/>
          <w:lang w:eastAsia="zh-CN"/>
        </w:rPr>
        <w:t>2026</w:t>
      </w:r>
      <w:r>
        <w:rPr>
          <w:rFonts w:hint="eastAsia" w:ascii="仿宋_GB2312" w:hAnsi="仿宋" w:eastAsia="仿宋_GB2312" w:cs="仿宋"/>
          <w:snapToGrid w:val="0"/>
          <w:color w:val="000000"/>
          <w:spacing w:val="4"/>
          <w:kern w:val="0"/>
          <w:sz w:val="32"/>
          <w:szCs w:val="32"/>
        </w:rPr>
        <w:t>年</w:t>
      </w:r>
      <w:r>
        <w:rPr>
          <w:rFonts w:hint="eastAsia" w:ascii="仿宋_GB2312" w:hAnsi="仿宋" w:eastAsia="仿宋_GB2312" w:cs="仿宋"/>
          <w:snapToGrid w:val="0"/>
          <w:color w:val="000000"/>
          <w:spacing w:val="4"/>
          <w:kern w:val="0"/>
          <w:sz w:val="32"/>
          <w:szCs w:val="32"/>
          <w:lang w:val="en-US" w:eastAsia="zh-CN"/>
        </w:rPr>
        <w:t>1</w:t>
      </w:r>
      <w:r>
        <w:rPr>
          <w:rFonts w:hint="eastAsia" w:ascii="仿宋_GB2312" w:hAnsi="仿宋" w:eastAsia="仿宋_GB2312" w:cs="仿宋"/>
          <w:snapToGrid w:val="0"/>
          <w:color w:val="000000"/>
          <w:spacing w:val="4"/>
          <w:kern w:val="0"/>
          <w:sz w:val="32"/>
          <w:szCs w:val="32"/>
        </w:rPr>
        <w:t>月</w:t>
      </w:r>
      <w:r>
        <w:rPr>
          <w:rFonts w:hint="eastAsia" w:ascii="仿宋_GB2312" w:hAnsi="仿宋" w:eastAsia="仿宋_GB2312" w:cs="仿宋"/>
          <w:snapToGrid w:val="0"/>
          <w:color w:val="000000"/>
          <w:spacing w:val="4"/>
          <w:kern w:val="0"/>
          <w:sz w:val="32"/>
          <w:szCs w:val="32"/>
          <w:lang w:val="en-US" w:eastAsia="zh-CN"/>
        </w:rPr>
        <w:t>5</w:t>
      </w:r>
      <w:r>
        <w:rPr>
          <w:rFonts w:hint="eastAsia" w:ascii="仿宋_GB2312" w:hAnsi="仿宋" w:eastAsia="仿宋_GB2312" w:cs="仿宋"/>
          <w:snapToGrid w:val="0"/>
          <w:color w:val="000000"/>
          <w:spacing w:val="4"/>
          <w:kern w:val="0"/>
          <w:sz w:val="32"/>
          <w:szCs w:val="32"/>
        </w:rPr>
        <w:t>日</w:t>
      </w: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B3CC15-8A2E-40BF-B124-14893E4500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BFA132BE-DAFB-416F-B102-A7ED1804959D}"/>
  </w:font>
  <w:font w:name="仿宋_GB2312">
    <w:panose1 w:val="02010609030101010101"/>
    <w:charset w:val="86"/>
    <w:family w:val="auto"/>
    <w:pitch w:val="default"/>
    <w:sig w:usb0="00000001" w:usb1="080E0000" w:usb2="00000000" w:usb3="00000000" w:csb0="00040000" w:csb1="00000000"/>
    <w:embedRegular r:id="rId3" w:fontKey="{4AC85CDA-DE14-4F01-B0B3-95D52CB856B1}"/>
  </w:font>
  <w:font w:name="仿宋">
    <w:panose1 w:val="02010609060101010101"/>
    <w:charset w:val="86"/>
    <w:family w:val="modern"/>
    <w:pitch w:val="default"/>
    <w:sig w:usb0="800002BF" w:usb1="38CF7CFA" w:usb2="00000016" w:usb3="00000000" w:csb0="00040001" w:csb1="00000000"/>
    <w:embedRegular r:id="rId4" w:fontKey="{A6B9879F-D3A2-429C-BEFE-AB8BC1BB1894}"/>
  </w:font>
  <w:font w:name="方正楷体_GB2312">
    <w:panose1 w:val="02000000000000000000"/>
    <w:charset w:val="86"/>
    <w:family w:val="auto"/>
    <w:pitch w:val="default"/>
    <w:sig w:usb0="A00002BF" w:usb1="184F6CFA" w:usb2="00000012" w:usb3="00000000" w:csb0="00040001" w:csb1="00000000"/>
    <w:embedRegular r:id="rId5" w:fontKey="{9BDD4845-E227-4861-BDFF-D22B415865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3C5B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CD7A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CCD7A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B2B67"/>
    <w:rsid w:val="00D1716E"/>
    <w:rsid w:val="04B831C1"/>
    <w:rsid w:val="06F76370"/>
    <w:rsid w:val="081F3667"/>
    <w:rsid w:val="08430052"/>
    <w:rsid w:val="0F930041"/>
    <w:rsid w:val="102250E3"/>
    <w:rsid w:val="10E92741"/>
    <w:rsid w:val="122512A7"/>
    <w:rsid w:val="187C7165"/>
    <w:rsid w:val="1ABB7FD6"/>
    <w:rsid w:val="1F086C93"/>
    <w:rsid w:val="1F271888"/>
    <w:rsid w:val="21192216"/>
    <w:rsid w:val="22475F12"/>
    <w:rsid w:val="2C376762"/>
    <w:rsid w:val="33125C03"/>
    <w:rsid w:val="343D19D0"/>
    <w:rsid w:val="38F804A5"/>
    <w:rsid w:val="399C5F24"/>
    <w:rsid w:val="3FC768E0"/>
    <w:rsid w:val="43264D68"/>
    <w:rsid w:val="481F0514"/>
    <w:rsid w:val="4B291198"/>
    <w:rsid w:val="4D067E74"/>
    <w:rsid w:val="4D6E314C"/>
    <w:rsid w:val="51063889"/>
    <w:rsid w:val="52703B9C"/>
    <w:rsid w:val="55D44DDF"/>
    <w:rsid w:val="5BBFCA1A"/>
    <w:rsid w:val="5CBB2B67"/>
    <w:rsid w:val="5FA8283B"/>
    <w:rsid w:val="5FA84685"/>
    <w:rsid w:val="61691EA6"/>
    <w:rsid w:val="66D64EDD"/>
    <w:rsid w:val="69440841"/>
    <w:rsid w:val="6AD4565D"/>
    <w:rsid w:val="6B992874"/>
    <w:rsid w:val="6F786E27"/>
    <w:rsid w:val="722C3595"/>
    <w:rsid w:val="77214CC2"/>
    <w:rsid w:val="777D6AF6"/>
    <w:rsid w:val="7C6A7D5E"/>
    <w:rsid w:val="7CF343A1"/>
    <w:rsid w:val="7CFC08A9"/>
    <w:rsid w:val="7D7712DE"/>
    <w:rsid w:val="7DF108ED"/>
    <w:rsid w:val="7E5F1E28"/>
    <w:rsid w:val="7F81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2023</Words>
  <Characters>2113</Characters>
  <Lines>0</Lines>
  <Paragraphs>0</Paragraphs>
  <TotalTime>52</TotalTime>
  <ScaleCrop>false</ScaleCrop>
  <LinksUpToDate>false</LinksUpToDate>
  <CharactersWithSpaces>2121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2024-12-12T15:56:00Z</dcterms:created>
  <dc:creator>米饭</dc:creator>
  <cp:lastModifiedBy>米饭</cp:lastModifiedBy>
  <cp:lastPrinted>2025-06-23T22:41:00Z</cp:lastPrinted>
  <dcterms:modified xsi:type="dcterms:W3CDTF">2026-01-07T01:10:31Z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5E907CD4473945B6B078D9D22219255D_11</vt:lpwstr>
  </property>
  <property fmtid="{D5CDD505-2E9C-101B-9397-08002B2CF9AE}" pid="4" name="KSOTemplateDocerSaveRecord">
    <vt:lpwstr>eyJoZGlkIjoiMjNkNTk5MGQwZTNhOTNmYTE5ODBiNWVmY2I4MWMyMmEiLCJ1c2VySWQiOiI0MzEwMzY5MTcifQ==</vt:lpwstr>
  </property>
</Properties>
</file>